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57" w:rsidRDefault="005D70CD" w:rsidP="00DA7E57">
      <w:pPr>
        <w:jc w:val="center"/>
        <w:rPr>
          <w:rFonts w:ascii="TimesNewRomanPSMT" w:hAnsi="TimesNewRomanPSMT"/>
          <w:color w:val="242021"/>
          <w:sz w:val="20"/>
          <w:szCs w:val="20"/>
        </w:rPr>
        <w:sectPr w:rsidR="00DA7E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TẠP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CHÍ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NGHIÊN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CỨU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NƯỚC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NGOÀI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br/>
      </w:r>
      <w:r w:rsidRPr="005D70CD">
        <w:rPr>
          <w:rFonts w:ascii="PalatinoLinotype-Bold" w:hAnsi="PalatinoLinotype-Bold"/>
          <w:b/>
          <w:bCs/>
          <w:color w:val="242021"/>
          <w:sz w:val="28"/>
          <w:szCs w:val="28"/>
        </w:rPr>
        <w:t>VNU JOURNAL OF FOREIGN STUDIES</w:t>
      </w:r>
      <w:r w:rsidRPr="005D70CD">
        <w:rPr>
          <w:rFonts w:ascii="PalatinoLinotype-Bold" w:hAnsi="PalatinoLinotype-Bold"/>
          <w:b/>
          <w:bCs/>
          <w:color w:val="242021"/>
          <w:sz w:val="28"/>
          <w:szCs w:val="28"/>
        </w:rPr>
        <w:br/>
      </w:r>
      <w:r w:rsidRPr="005D70CD">
        <w:rPr>
          <w:rFonts w:ascii="TimesNewRomanPSMT" w:hAnsi="TimesNewRomanPSMT"/>
          <w:color w:val="242021"/>
          <w:sz w:val="28"/>
          <w:szCs w:val="28"/>
        </w:rPr>
        <w:t>ISSN 2525-2445</w:t>
      </w:r>
      <w:r w:rsidRPr="005D70CD">
        <w:rPr>
          <w:rFonts w:ascii="TimesNewRomanPSMT" w:hAnsi="TimesNewRomanPSMT"/>
          <w:color w:val="242021"/>
          <w:sz w:val="28"/>
          <w:szCs w:val="28"/>
        </w:rPr>
        <w:br/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Xuất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bản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 01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kỳ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/02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tháng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br/>
      </w:r>
    </w:p>
    <w:p w:rsidR="00DA7E57" w:rsidRPr="00DA7E57" w:rsidRDefault="005D70CD" w:rsidP="00DA7E57">
      <w:pPr>
        <w:jc w:val="right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lastRenderedPageBreak/>
        <w:t>Ấn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phẩm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Trường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Ngoại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ngữ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Quốc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gia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Nội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quyền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đã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hộ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Nghiêm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cấm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mọi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hình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thức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lưu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trữ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phổ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biến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tin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nếu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chưa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bằng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Tuy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nhiên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độc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báo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nhằm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mục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đích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hoặc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có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thể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xin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hình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ảnh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trích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đoạn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báo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sự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đồng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ý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giả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dẫn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nguồn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đầy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đủ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số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lượng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lớn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bất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kỳ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nội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dung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nào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đều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theo</w:t>
      </w:r>
      <w:proofErr w:type="spellEnd"/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đúng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qui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định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pháp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luật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Nam.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Published by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 Journal of Foreign Studies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University of Languages and International Studies,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Vietnam National University, Hanoi. All rights reserved.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No part of this publication may be reproduced, stored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in a retrieval system or transmitted in any form or by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any means, electronic, mechanical, photocopying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recording or otherwise without the written permission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of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 Journal of Foreign Studies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. However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single photocopies of single articles may be made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for private study or research. Illustrations and short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extracts from the text of individual contributions may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be copied provided that the source is acknowledged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the permission of the authors is obtained and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  <w:t xml:space="preserve">Journal of Foreign Studies 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is notified. Multiple copying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is permitted by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VNU Journal of Foreign Studies 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in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accordance with the Vietnamese Laws</w:t>
      </w:r>
      <w:r w:rsidRPr="00DA7E57">
        <w:rPr>
          <w:rFonts w:ascii="Times New Roman" w:hAnsi="Times New Roman" w:cs="Times New Roman"/>
          <w:color w:val="242021"/>
          <w:sz w:val="16"/>
          <w:szCs w:val="18"/>
        </w:rPr>
        <w:t>.</w:t>
      </w:r>
      <w:r w:rsidRPr="00DA7E57">
        <w:rPr>
          <w:rFonts w:ascii="Times New Roman" w:hAnsi="Times New Roman" w:cs="Times New Roman"/>
          <w:color w:val="242021"/>
          <w:sz w:val="16"/>
          <w:szCs w:val="18"/>
        </w:rPr>
        <w:br/>
      </w:r>
    </w:p>
    <w:p w:rsidR="00DA7E57" w:rsidRPr="00DA7E57" w:rsidRDefault="005D70CD" w:rsidP="00DA7E57">
      <w:pPr>
        <w:jc w:val="center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Giấy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phép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hoạt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động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báo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in</w:t>
      </w:r>
    </w:p>
    <w:p w:rsidR="00DA7E57" w:rsidRPr="00DA7E57" w:rsidRDefault="005D70CD" w:rsidP="00DA7E57">
      <w:pPr>
        <w:jc w:val="center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Số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550/GP-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BTTTT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ngày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09/12/2016</w:t>
      </w:r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của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Bộ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Thông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tin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và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Truyền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thông</w:t>
      </w:r>
      <w:proofErr w:type="spellEnd"/>
    </w:p>
    <w:p w:rsidR="00DA7E57" w:rsidRPr="00DA7E57" w:rsidRDefault="00DA7E57" w:rsidP="00DA7E57">
      <w:pPr>
        <w:rPr>
          <w:rFonts w:ascii="Times New Roman" w:hAnsi="Times New Roman" w:cs="Times New Roman"/>
          <w:b/>
          <w:bCs/>
          <w:color w:val="242021"/>
          <w:sz w:val="18"/>
          <w:szCs w:val="20"/>
        </w:rPr>
      </w:pPr>
    </w:p>
    <w:p w:rsidR="00DA7E57" w:rsidRPr="00DA7E57" w:rsidRDefault="005D70CD" w:rsidP="00DA7E57">
      <w:pPr>
        <w:rPr>
          <w:rFonts w:ascii="Times New Roman" w:hAnsi="Times New Roman" w:cs="Times New Roman"/>
          <w:b/>
          <w:bCs/>
          <w:color w:val="242021"/>
          <w:sz w:val="18"/>
          <w:szCs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lastRenderedPageBreak/>
        <w:t>Tổng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/Editor-in-Chief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Phó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tổng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/Deputy Editor-in-Chief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Hội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đồng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/Editorial Council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(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Chủ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tịch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/Chairman)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Lê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Mai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Chừ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Diana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Dudzik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Lê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Dũng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Hiệp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Hòa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Phan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Hòa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Đinh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Thị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Thu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Huyền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Phạm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Đỗ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Park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Ji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Hoon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Hữu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Phúc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Phước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Trịnh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Shine Toshihiko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Ngô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Thủy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Trung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Vũ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Zhou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Xiaobing</w:t>
      </w:r>
      <w:proofErr w:type="spellEnd"/>
    </w:p>
    <w:p w:rsidR="00DA7E57" w:rsidRPr="00DA7E57" w:rsidRDefault="005D70CD" w:rsidP="00DA7E57">
      <w:pPr>
        <w:rPr>
          <w:rFonts w:ascii="Times New Roman" w:hAnsi="Times New Roman" w:cs="Times New Roman"/>
          <w:b/>
          <w:bCs/>
          <w:color w:val="242021"/>
          <w:sz w:val="16"/>
          <w:szCs w:val="18"/>
        </w:rPr>
        <w:sectPr w:rsidR="00DA7E57" w:rsidRPr="00DA7E57" w:rsidSect="00DA7E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Ban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Trị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sự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/Administration Board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Ngô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Tuấn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(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Thư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ký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Tòa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soạn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/Secretary</w:t>
      </w:r>
      <w:proofErr w:type="gram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)</w:t>
      </w:r>
      <w:proofErr w:type="gram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Thị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</w:p>
    <w:p w:rsidR="005D70CD" w:rsidRDefault="005D70CD" w:rsidP="00DA7E57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lastRenderedPageBreak/>
        <w:t>Tạp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chí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Nghiên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cứu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nước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ngoài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Tầng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3,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A1,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Trường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học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Ngoại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ngữ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học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Quốc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gia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Nội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,</w:t>
      </w:r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br/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Số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2,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Phạm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Văn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Đồng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Cầu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Giấy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Nội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Việt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Nam</w:t>
      </w:r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br/>
        <w:t xml:space="preserve">*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ĐT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: (84-4) 62532956 * Email: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tapchincnn@vnu.edu.vn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/ </w:t>
      </w:r>
      <w:hyperlink r:id="rId5" w:history="1">
        <w:proofErr w:type="spellStart"/>
        <w:r w:rsidR="00DA7E57" w:rsidRPr="00D1471F">
          <w:rPr>
            <w:rStyle w:val="Hyperlink"/>
            <w:rFonts w:ascii="TimesNewRomanPS-BoldMT" w:hAnsi="TimesNewRomanPS-BoldMT"/>
            <w:b/>
            <w:bCs/>
            <w:sz w:val="18"/>
            <w:szCs w:val="18"/>
          </w:rPr>
          <w:t>tapchincnn@gmail.com</w:t>
        </w:r>
        <w:proofErr w:type="spellEnd"/>
      </w:hyperlink>
    </w:p>
    <w:p w:rsidR="00DA7E57" w:rsidRDefault="00DA7E57" w:rsidP="00DA7E57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DA7E57" w:rsidRDefault="00DA7E57" w:rsidP="00DA7E57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DA7E57" w:rsidRDefault="00DA7E57" w:rsidP="00DA7E57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DA7E57" w:rsidRDefault="00DA7E57" w:rsidP="00DA7E57">
      <w:pPr>
        <w:jc w:val="center"/>
        <w:rPr>
          <w:rStyle w:val="fontstyle01"/>
        </w:rPr>
      </w:pPr>
      <w:r w:rsidRPr="00DA7E57">
        <w:rPr>
          <w:rFonts w:ascii="PalatinoLinotype-Bold" w:hAnsi="PalatinoLinotype-Bold"/>
          <w:b/>
          <w:bCs/>
          <w:color w:val="242021"/>
          <w:sz w:val="28"/>
          <w:szCs w:val="28"/>
        </w:rPr>
        <w:lastRenderedPageBreak/>
        <w:t>VNU JOURNAL OF FOREIGN STUDIES</w:t>
      </w:r>
      <w:r w:rsidRPr="00DA7E57">
        <w:rPr>
          <w:rFonts w:ascii="PalatinoLinotype-Bold" w:hAnsi="PalatinoLinotype-Bold"/>
          <w:b/>
          <w:bCs/>
          <w:color w:val="242021"/>
          <w:sz w:val="28"/>
          <w:szCs w:val="28"/>
        </w:rPr>
        <w:br/>
      </w:r>
      <w:proofErr w:type="spellStart"/>
      <w:r>
        <w:rPr>
          <w:rFonts w:ascii="PalatinoLinotype-Roman" w:hAnsi="PalatinoLinotype-Roman"/>
          <w:color w:val="242021"/>
          <w:sz w:val="28"/>
          <w:szCs w:val="28"/>
        </w:rPr>
        <w:t>Vol.33</w:t>
      </w:r>
      <w:proofErr w:type="spellEnd"/>
      <w:r>
        <w:rPr>
          <w:rFonts w:ascii="PalatinoLinotype-Roman" w:hAnsi="PalatinoLinotype-Roman"/>
          <w:color w:val="242021"/>
          <w:sz w:val="28"/>
          <w:szCs w:val="28"/>
        </w:rPr>
        <w:t xml:space="preserve">, </w:t>
      </w:r>
      <w:proofErr w:type="spellStart"/>
      <w:r>
        <w:rPr>
          <w:rFonts w:ascii="PalatinoLinotype-Roman" w:hAnsi="PalatinoLinotype-Roman"/>
          <w:color w:val="242021"/>
          <w:sz w:val="28"/>
          <w:szCs w:val="28"/>
        </w:rPr>
        <w:t>No.1</w:t>
      </w:r>
      <w:proofErr w:type="spellEnd"/>
      <w:r w:rsidRPr="00DA7E57">
        <w:rPr>
          <w:rFonts w:ascii="PalatinoLinotype-Roman" w:hAnsi="PalatinoLinotype-Roman"/>
          <w:color w:val="242021"/>
          <w:sz w:val="28"/>
          <w:szCs w:val="28"/>
        </w:rPr>
        <w:t>, 2017</w:t>
      </w:r>
    </w:p>
    <w:p w:rsidR="005D70CD" w:rsidRDefault="00DA7E57" w:rsidP="002C2D2B">
      <w:pPr>
        <w:jc w:val="center"/>
        <w:rPr>
          <w:rStyle w:val="fontstyle01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6E1C6C" wp14:editId="4E45323A">
                <wp:simplePos x="0" y="0"/>
                <wp:positionH relativeFrom="column">
                  <wp:posOffset>-520065</wp:posOffset>
                </wp:positionH>
                <wp:positionV relativeFrom="paragraph">
                  <wp:posOffset>184150</wp:posOffset>
                </wp:positionV>
                <wp:extent cx="6958330" cy="0"/>
                <wp:effectExtent l="38100" t="38100" r="520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14.5pt" to="506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C2D2B" w:rsidRDefault="002C2D2B" w:rsidP="00DA7E57">
      <w:pPr>
        <w:jc w:val="center"/>
        <w:rPr>
          <w:rStyle w:val="fontstyle31"/>
        </w:rPr>
      </w:pPr>
      <w:r>
        <w:rPr>
          <w:rStyle w:val="fontstyle01"/>
        </w:rPr>
        <w:t xml:space="preserve">GRAMMATICAL FEATURES OF </w:t>
      </w:r>
      <w:proofErr w:type="spellStart"/>
      <w:r>
        <w:rPr>
          <w:rStyle w:val="fontstyle01"/>
        </w:rPr>
        <w:t>V+N</w:t>
      </w:r>
      <w:proofErr w:type="spellEnd"/>
      <w:r>
        <w:rPr>
          <w:rStyle w:val="fontstyle01"/>
        </w:rPr>
        <w:t xml:space="preserve"> PHRASES IN CHINESE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(IN CONTRAST WITH VIETNAMESE)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 xml:space="preserve">Nguyen Hoang </w:t>
      </w:r>
      <w:proofErr w:type="spellStart"/>
      <w:r>
        <w:rPr>
          <w:rStyle w:val="fontstyle21"/>
        </w:rPr>
        <w:t>Anh</w:t>
      </w:r>
      <w:proofErr w:type="spellEnd"/>
      <w:r>
        <w:rPr>
          <w:rFonts w:ascii="TimesNewRomanPSMT" w:hAnsi="TimesNewRomanPSMT"/>
          <w:color w:val="242021"/>
          <w:sz w:val="26"/>
          <w:szCs w:val="26"/>
        </w:rPr>
        <w:br/>
      </w:r>
      <w:r>
        <w:rPr>
          <w:rStyle w:val="fontstyle31"/>
        </w:rPr>
        <w:t>Faculty of Chinese Language and Culture, VNU University and Languages</w:t>
      </w: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31"/>
        </w:rPr>
        <w:t>and International Studies,</w:t>
      </w: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31"/>
        </w:rPr>
        <w:t xml:space="preserve">Pham Van Dong, </w:t>
      </w:r>
      <w:proofErr w:type="spellStart"/>
      <w:r>
        <w:rPr>
          <w:rStyle w:val="fontstyle31"/>
        </w:rPr>
        <w:t>Cau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Giay</w:t>
      </w:r>
      <w:proofErr w:type="spellEnd"/>
      <w:r>
        <w:rPr>
          <w:rStyle w:val="fontstyle31"/>
        </w:rPr>
        <w:t>, Hanoi, Vietnam</w:t>
      </w:r>
    </w:p>
    <w:p w:rsidR="00F91724" w:rsidRDefault="002C2D2B" w:rsidP="002C2D2B">
      <w:pPr>
        <w:rPr>
          <w:rStyle w:val="fontstyle21"/>
          <w:sz w:val="20"/>
          <w:szCs w:val="20"/>
        </w:rPr>
      </w:pP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01"/>
          <w:sz w:val="20"/>
          <w:szCs w:val="20"/>
        </w:rPr>
        <w:t xml:space="preserve">Abstract: </w:t>
      </w:r>
      <w:r>
        <w:rPr>
          <w:rStyle w:val="fontstyle21"/>
          <w:sz w:val="20"/>
          <w:szCs w:val="20"/>
        </w:rPr>
        <w:t>The combinations of verbs and nouns (</w:t>
      </w:r>
      <w:proofErr w:type="spellStart"/>
      <w:r>
        <w:rPr>
          <w:rStyle w:val="fontstyle21"/>
          <w:sz w:val="20"/>
          <w:szCs w:val="20"/>
        </w:rPr>
        <w:t>V+N</w:t>
      </w:r>
      <w:proofErr w:type="spellEnd"/>
      <w:r>
        <w:rPr>
          <w:rStyle w:val="fontstyle21"/>
          <w:sz w:val="20"/>
          <w:szCs w:val="20"/>
        </w:rPr>
        <w:t xml:space="preserve"> phrases) in Chinese are rich in internal structures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and syntactic fusion, and their grammatical functions are closely related to their syllabic structures. Through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data analysis, description of internal structures, degree of fusion and functions of Chinese </w:t>
      </w:r>
      <w:proofErr w:type="spellStart"/>
      <w:r>
        <w:rPr>
          <w:rStyle w:val="fontstyle21"/>
          <w:sz w:val="20"/>
          <w:szCs w:val="20"/>
        </w:rPr>
        <w:t>V+N</w:t>
      </w:r>
      <w:proofErr w:type="spellEnd"/>
      <w:r>
        <w:rPr>
          <w:rStyle w:val="fontstyle21"/>
          <w:sz w:val="20"/>
          <w:szCs w:val="20"/>
        </w:rPr>
        <w:t xml:space="preserve"> phrases, the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paper discusses the relationship between these phrases and their syllabic structures. On that basis, Chinese</w:t>
      </w:r>
      <w:r>
        <w:rPr>
          <w:rFonts w:ascii="TimesNewRomanPSMT" w:hAnsi="TimesNewRomanPSMT"/>
          <w:color w:val="242021"/>
          <w:sz w:val="20"/>
          <w:szCs w:val="20"/>
        </w:rPr>
        <w:br/>
      </w:r>
      <w:proofErr w:type="spellStart"/>
      <w:r>
        <w:rPr>
          <w:rStyle w:val="fontstyle21"/>
          <w:sz w:val="20"/>
          <w:szCs w:val="20"/>
        </w:rPr>
        <w:t>V+N</w:t>
      </w:r>
      <w:proofErr w:type="spellEnd"/>
      <w:r>
        <w:rPr>
          <w:rStyle w:val="fontstyle21"/>
          <w:sz w:val="20"/>
          <w:szCs w:val="20"/>
        </w:rPr>
        <w:t xml:space="preserve"> phrases are contrasted with their Vietnamese counterparts so as to identify their differences apart from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similarities between the two languages of the same isolating type.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Keywords: </w:t>
      </w:r>
      <w:proofErr w:type="spellStart"/>
      <w:r>
        <w:rPr>
          <w:rStyle w:val="fontstyle21"/>
          <w:sz w:val="20"/>
          <w:szCs w:val="20"/>
        </w:rPr>
        <w:t>V+N</w:t>
      </w:r>
      <w:proofErr w:type="spellEnd"/>
      <w:r>
        <w:rPr>
          <w:rStyle w:val="fontstyle21"/>
          <w:sz w:val="20"/>
          <w:szCs w:val="20"/>
        </w:rPr>
        <w:t xml:space="preserve"> phrases, grammatical features, Chinese-Vietnamese contrast</w:t>
      </w:r>
    </w:p>
    <w:p w:rsidR="00667408" w:rsidRDefault="0045179B" w:rsidP="002C2D2B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3DDF1" wp14:editId="2FC63394">
                <wp:simplePos x="0" y="0"/>
                <wp:positionH relativeFrom="column">
                  <wp:posOffset>-412595</wp:posOffset>
                </wp:positionH>
                <wp:positionV relativeFrom="paragraph">
                  <wp:posOffset>165115</wp:posOffset>
                </wp:positionV>
                <wp:extent cx="6958361" cy="0"/>
                <wp:effectExtent l="38100" t="38100" r="5207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3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5pt,13pt" to="515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67408" w:rsidRDefault="00667408" w:rsidP="002C2D2B">
      <w:pPr>
        <w:rPr>
          <w:rStyle w:val="fontstyle21"/>
          <w:sz w:val="20"/>
          <w:szCs w:val="20"/>
        </w:rPr>
      </w:pPr>
    </w:p>
    <w:p w:rsidR="00667408" w:rsidRDefault="00667408" w:rsidP="00667408">
      <w:pPr>
        <w:jc w:val="center"/>
        <w:rPr>
          <w:rStyle w:val="fontstyle31"/>
        </w:rPr>
      </w:pPr>
      <w:r>
        <w:rPr>
          <w:rStyle w:val="fontstyle01"/>
        </w:rPr>
        <w:t>SOUTH CHINA SEA DISPUTE: THE CHALLENGE TO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THE ASEAN - CHINA RELATIONSHIP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FROM CHINA’S PERSPECTIVE OF POWER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 xml:space="preserve">Nguyen Ngoc </w:t>
      </w:r>
      <w:proofErr w:type="spellStart"/>
      <w:r>
        <w:rPr>
          <w:rStyle w:val="fontstyle21"/>
        </w:rPr>
        <w:t>Anh</w:t>
      </w:r>
      <w:proofErr w:type="spellEnd"/>
      <w:r>
        <w:rPr>
          <w:rFonts w:ascii="TimesNewRomanPSMT" w:hAnsi="TimesNewRomanPSMT"/>
          <w:color w:val="242021"/>
          <w:sz w:val="26"/>
          <w:szCs w:val="26"/>
        </w:rPr>
        <w:br/>
      </w:r>
      <w:r>
        <w:rPr>
          <w:rStyle w:val="fontstyle31"/>
        </w:rPr>
        <w:t>Center of Linguistics and International Studies, VNU University of Languages and International</w:t>
      </w: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31"/>
        </w:rPr>
        <w:t xml:space="preserve">Studies, Pham Van Dong, </w:t>
      </w:r>
      <w:proofErr w:type="spellStart"/>
      <w:r>
        <w:rPr>
          <w:rStyle w:val="fontstyle31"/>
        </w:rPr>
        <w:t>Cau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Giay</w:t>
      </w:r>
      <w:proofErr w:type="spellEnd"/>
      <w:r>
        <w:rPr>
          <w:rStyle w:val="fontstyle31"/>
        </w:rPr>
        <w:t>, Hanoi, Vietnam</w:t>
      </w:r>
    </w:p>
    <w:p w:rsidR="00667408" w:rsidRDefault="00667408" w:rsidP="00667408">
      <w:pPr>
        <w:rPr>
          <w:rStyle w:val="fontstyle21"/>
          <w:sz w:val="20"/>
          <w:szCs w:val="20"/>
        </w:rPr>
      </w:pP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01"/>
          <w:sz w:val="20"/>
          <w:szCs w:val="20"/>
        </w:rPr>
        <w:t xml:space="preserve">Abstract: </w:t>
      </w:r>
      <w:r>
        <w:rPr>
          <w:rStyle w:val="fontstyle21"/>
          <w:sz w:val="20"/>
          <w:szCs w:val="20"/>
        </w:rPr>
        <w:t>With reference to power theories in international relation, the research analyzed China’s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views on disputes in South China </w:t>
      </w:r>
      <w:proofErr w:type="gramStart"/>
      <w:r>
        <w:rPr>
          <w:rStyle w:val="fontstyle21"/>
          <w:sz w:val="20"/>
          <w:szCs w:val="20"/>
        </w:rPr>
        <w:t>sea</w:t>
      </w:r>
      <w:proofErr w:type="gramEnd"/>
      <w:r>
        <w:rPr>
          <w:rStyle w:val="fontstyle21"/>
          <w:sz w:val="20"/>
          <w:szCs w:val="20"/>
        </w:rPr>
        <w:t xml:space="preserve"> with some ASEAN countries placed in the overall of China – ASEAN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relationship and its consequences. The research argues that China’s approach of power is </w:t>
      </w:r>
      <w:r w:rsidR="0045179B">
        <w:rPr>
          <w:rStyle w:val="fontstyle31"/>
          <w:sz w:val="20"/>
          <w:szCs w:val="20"/>
        </w:rPr>
        <w:t>resourc</w:t>
      </w:r>
      <w:r>
        <w:rPr>
          <w:rStyle w:val="fontstyle31"/>
          <w:sz w:val="20"/>
          <w:szCs w:val="20"/>
        </w:rPr>
        <w:t>es bring</w:t>
      </w:r>
      <w:r>
        <w:rPr>
          <w:rFonts w:ascii="TimesNewRomanPS-ItalicMT" w:hAnsi="TimesNewRomanPS-ItalicMT"/>
          <w:i/>
          <w:iCs/>
          <w:color w:val="242021"/>
          <w:sz w:val="20"/>
          <w:szCs w:val="20"/>
        </w:rPr>
        <w:br/>
      </w:r>
      <w:r>
        <w:rPr>
          <w:rStyle w:val="fontstyle31"/>
          <w:sz w:val="20"/>
          <w:szCs w:val="20"/>
        </w:rPr>
        <w:t>power and power is to force others and win conflicts</w:t>
      </w:r>
      <w:r>
        <w:rPr>
          <w:rStyle w:val="fontstyle21"/>
          <w:sz w:val="20"/>
          <w:szCs w:val="20"/>
        </w:rPr>
        <w:t>. Therefore, the stronger China’s resources, the higher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the possibility of conflict in South China </w:t>
      </w:r>
      <w:proofErr w:type="gramStart"/>
      <w:r>
        <w:rPr>
          <w:rStyle w:val="fontstyle21"/>
          <w:sz w:val="20"/>
          <w:szCs w:val="20"/>
        </w:rPr>
        <w:t>sea</w:t>
      </w:r>
      <w:proofErr w:type="gramEnd"/>
      <w:r>
        <w:rPr>
          <w:rStyle w:val="fontstyle21"/>
          <w:sz w:val="20"/>
          <w:szCs w:val="20"/>
        </w:rPr>
        <w:t xml:space="preserve"> between China and some ASEAN countries. The research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posits that one of the basic solutions to prevent conflicts is making China change its approach of power.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31"/>
          <w:sz w:val="20"/>
          <w:szCs w:val="20"/>
        </w:rPr>
        <w:t xml:space="preserve">Keywords: </w:t>
      </w:r>
      <w:r>
        <w:rPr>
          <w:rStyle w:val="fontstyle21"/>
          <w:sz w:val="20"/>
          <w:szCs w:val="20"/>
        </w:rPr>
        <w:t xml:space="preserve">ASEAN, China, power, South China </w:t>
      </w:r>
      <w:proofErr w:type="gramStart"/>
      <w:r>
        <w:rPr>
          <w:rStyle w:val="fontstyle21"/>
          <w:sz w:val="20"/>
          <w:szCs w:val="20"/>
        </w:rPr>
        <w:t>sea</w:t>
      </w:r>
      <w:proofErr w:type="gramEnd"/>
    </w:p>
    <w:p w:rsidR="00667408" w:rsidRDefault="0045179B" w:rsidP="00667408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6097C" wp14:editId="4B567B8A">
                <wp:simplePos x="0" y="0"/>
                <wp:positionH relativeFrom="column">
                  <wp:posOffset>-412595</wp:posOffset>
                </wp:positionH>
                <wp:positionV relativeFrom="paragraph">
                  <wp:posOffset>157867</wp:posOffset>
                </wp:positionV>
                <wp:extent cx="6813395" cy="0"/>
                <wp:effectExtent l="38100" t="38100" r="6413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3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pt,12.45pt" to="7in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67408" w:rsidRDefault="00667408" w:rsidP="00667408">
      <w:pPr>
        <w:rPr>
          <w:rStyle w:val="fontstyle21"/>
          <w:sz w:val="20"/>
          <w:szCs w:val="20"/>
        </w:rPr>
      </w:pPr>
    </w:p>
    <w:p w:rsidR="00667408" w:rsidRDefault="00667408" w:rsidP="00667408">
      <w:pPr>
        <w:jc w:val="center"/>
        <w:rPr>
          <w:rFonts w:ascii="TimesNewRomanPS-ItalicMT" w:hAnsi="TimesNewRomanPS-ItalicMT"/>
          <w:i/>
          <w:iCs/>
          <w:color w:val="242021"/>
        </w:rPr>
      </w:pPr>
      <w:r w:rsidRPr="00667408">
        <w:rPr>
          <w:rFonts w:ascii="TimesNewRomanPS-BoldMT" w:hAnsi="TimesNewRomanPS-BoldMT"/>
          <w:b/>
          <w:bCs/>
          <w:color w:val="242021"/>
          <w:sz w:val="28"/>
          <w:szCs w:val="28"/>
        </w:rPr>
        <w:lastRenderedPageBreak/>
        <w:t>THE SURVEY RESULTS OF CHINESE CHARACTERS WRITING</w:t>
      </w:r>
      <w:r w:rsidRPr="00667408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BY VIETNAMESE STUDENTS</w:t>
      </w:r>
      <w:r w:rsidRPr="00667408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 w:rsidRPr="00667408">
        <w:rPr>
          <w:rFonts w:ascii="TimesNewRomanPSMT" w:hAnsi="TimesNewRomanPSMT"/>
          <w:color w:val="242021"/>
          <w:sz w:val="28"/>
          <w:szCs w:val="28"/>
        </w:rPr>
        <w:t xml:space="preserve">Nguyen </w:t>
      </w:r>
      <w:proofErr w:type="spellStart"/>
      <w:r w:rsidRPr="00667408">
        <w:rPr>
          <w:rFonts w:ascii="TimesNewRomanPSMT" w:hAnsi="TimesNewRomanPSMT"/>
          <w:color w:val="242021"/>
          <w:sz w:val="28"/>
          <w:szCs w:val="28"/>
        </w:rPr>
        <w:t>Dinh</w:t>
      </w:r>
      <w:proofErr w:type="spellEnd"/>
      <w:r w:rsidRPr="00667408">
        <w:rPr>
          <w:rFonts w:ascii="TimesNewRomanPSMT" w:hAnsi="TimesNewRomanPSMT"/>
          <w:color w:val="242021"/>
          <w:sz w:val="28"/>
          <w:szCs w:val="28"/>
        </w:rPr>
        <w:t xml:space="preserve"> </w:t>
      </w:r>
      <w:proofErr w:type="spellStart"/>
      <w:r w:rsidRPr="00667408">
        <w:rPr>
          <w:rFonts w:ascii="TimesNewRomanPSMT" w:hAnsi="TimesNewRomanPSMT"/>
          <w:color w:val="242021"/>
          <w:sz w:val="28"/>
          <w:szCs w:val="28"/>
        </w:rPr>
        <w:t>Hien</w:t>
      </w:r>
      <w:proofErr w:type="spellEnd"/>
      <w:r w:rsidRPr="00667408">
        <w:rPr>
          <w:rFonts w:ascii="TimesNewRomanPSMT" w:hAnsi="TimesNewRomanPSMT"/>
          <w:color w:val="242021"/>
          <w:sz w:val="28"/>
          <w:szCs w:val="28"/>
        </w:rPr>
        <w:br/>
      </w:r>
      <w:r w:rsidRPr="00667408">
        <w:rPr>
          <w:rFonts w:ascii="TimesNewRomanPS-ItalicMT" w:hAnsi="TimesNewRomanPS-ItalicMT"/>
          <w:i/>
          <w:iCs/>
          <w:color w:val="242021"/>
        </w:rPr>
        <w:t>Faculty of Chinese Language and Culture, VNU University of Languages and International Studies,</w:t>
      </w:r>
      <w:r w:rsidRPr="00667408">
        <w:rPr>
          <w:rFonts w:ascii="TimesNewRomanPS-ItalicMT" w:hAnsi="TimesNewRomanPS-ItalicMT"/>
          <w:i/>
          <w:iCs/>
          <w:color w:val="242021"/>
        </w:rPr>
        <w:br/>
        <w:t xml:space="preserve">Pham Van Dong, </w:t>
      </w:r>
      <w:proofErr w:type="spellStart"/>
      <w:r w:rsidRPr="00667408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667408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667408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667408">
        <w:rPr>
          <w:rFonts w:ascii="TimesNewRomanPS-ItalicMT" w:hAnsi="TimesNewRomanPS-ItalicMT"/>
          <w:i/>
          <w:iCs/>
          <w:color w:val="242021"/>
        </w:rPr>
        <w:t>, Hanoi, Vietnam</w:t>
      </w:r>
    </w:p>
    <w:p w:rsidR="00667408" w:rsidRPr="00667408" w:rsidRDefault="00667408" w:rsidP="00667408">
      <w:pPr>
        <w:rPr>
          <w:rFonts w:ascii="TimesNewRomanPSMT" w:hAnsi="TimesNewRomanPSMT"/>
          <w:color w:val="242021"/>
          <w:sz w:val="28"/>
          <w:szCs w:val="28"/>
        </w:rPr>
      </w:pPr>
      <w:r w:rsidRPr="00667408">
        <w:rPr>
          <w:rFonts w:ascii="TimesNewRomanPS-ItalicMT" w:hAnsi="TimesNewRomanPS-ItalicMT"/>
          <w:i/>
          <w:iCs/>
          <w:color w:val="242021"/>
        </w:rPr>
        <w:br/>
      </w:r>
      <w:r w:rsidRPr="00667408">
        <w:rPr>
          <w:rFonts w:ascii="TimesNewRomanPS-BoldMT" w:hAnsi="TimesNewRomanPS-BoldMT"/>
          <w:b/>
          <w:bCs/>
          <w:color w:val="242021"/>
          <w:sz w:val="20"/>
          <w:szCs w:val="20"/>
        </w:rPr>
        <w:t xml:space="preserve">Abstract: </w:t>
      </w:r>
      <w:r w:rsidRPr="00667408">
        <w:rPr>
          <w:rFonts w:ascii="TimesNewRomanPSMT" w:hAnsi="TimesNewRomanPSMT"/>
          <w:color w:val="242021"/>
          <w:sz w:val="20"/>
          <w:szCs w:val="20"/>
        </w:rPr>
        <w:t>Writing Chinese characters is one of the biggest difficulties of Vietnamese students while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learning Chinese. The phenomenon of writing wrong is very popular, but successful research on this is still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limited. The research focused on Chinese characters written wrong or mistaken by Vietnamese students on the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 xml:space="preserve">basis of the 150 final exams by </w:t>
      </w:r>
      <w:proofErr w:type="spellStart"/>
      <w:r w:rsidRPr="00667408">
        <w:rPr>
          <w:rFonts w:ascii="TimesNewRomanPSMT" w:hAnsi="TimesNewRomanPSMT"/>
          <w:color w:val="242021"/>
          <w:sz w:val="20"/>
          <w:szCs w:val="20"/>
        </w:rPr>
        <w:t>QH</w:t>
      </w:r>
      <w:proofErr w:type="spellEnd"/>
      <w:r w:rsidRPr="00667408">
        <w:rPr>
          <w:rFonts w:ascii="TimesNewRomanPSMT" w:hAnsi="TimesNewRomanPSMT"/>
          <w:color w:val="242021"/>
          <w:sz w:val="20"/>
          <w:szCs w:val="20"/>
        </w:rPr>
        <w:t xml:space="preserve"> 2011 students from the Faculty of Chinese Linguistics and Culture, VNU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University of Languages and International Studies. Moreover, the research pointed out the reasons for this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phenomenon and gave some suggestions to improve it.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</w:r>
      <w:r w:rsidRPr="00667408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667408">
        <w:rPr>
          <w:rFonts w:ascii="TimesNewRomanPSMT" w:hAnsi="TimesNewRomanPSMT"/>
          <w:color w:val="242021"/>
          <w:sz w:val="28"/>
          <w:szCs w:val="28"/>
        </w:rPr>
        <w:t>characters, Chinese characters, Chinese characters written wrong and mistaken</w:t>
      </w:r>
    </w:p>
    <w:p w:rsidR="00667408" w:rsidRDefault="00667408">
      <w:pPr>
        <w:jc w:val="center"/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E3E64" wp14:editId="363C5ECA">
                <wp:simplePos x="0" y="0"/>
                <wp:positionH relativeFrom="column">
                  <wp:posOffset>-416459</wp:posOffset>
                </wp:positionH>
                <wp:positionV relativeFrom="paragraph">
                  <wp:posOffset>21263</wp:posOffset>
                </wp:positionV>
                <wp:extent cx="6727190" cy="0"/>
                <wp:effectExtent l="38100" t="38100" r="546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1.65pt" to="49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67408" w:rsidRDefault="00667408" w:rsidP="00667408">
      <w:pPr>
        <w:jc w:val="center"/>
        <w:rPr>
          <w:rFonts w:ascii="TimesNewRomanPS-BoldMT" w:hAnsi="TimesNewRomanPS-BoldMT"/>
          <w:b/>
          <w:bCs/>
          <w:color w:val="242021"/>
          <w:sz w:val="20"/>
          <w:szCs w:val="20"/>
        </w:rPr>
      </w:pPr>
      <w:r w:rsidRPr="00667408">
        <w:rPr>
          <w:rFonts w:ascii="TimesNewRomanPS-BoldMT" w:hAnsi="TimesNewRomanPS-BoldMT"/>
          <w:b/>
          <w:bCs/>
          <w:color w:val="242021"/>
          <w:sz w:val="28"/>
          <w:szCs w:val="28"/>
        </w:rPr>
        <w:t>THE INTERACTION OF NEWSPAPER COMMENTARIES</w:t>
      </w:r>
      <w:r w:rsidRPr="00667408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ON “THE PANAMA FILE” WITH POTENTIAL READERS</w:t>
      </w:r>
      <w:proofErr w:type="gramStart"/>
      <w:r w:rsidRPr="00667408">
        <w:rPr>
          <w:rFonts w:ascii="TimesNewRomanPS-BoldMT" w:hAnsi="TimesNewRomanPS-BoldMT"/>
          <w:b/>
          <w:bCs/>
          <w:color w:val="242021"/>
          <w:sz w:val="28"/>
          <w:szCs w:val="28"/>
        </w:rPr>
        <w:t>:</w:t>
      </w:r>
      <w:proofErr w:type="gramEnd"/>
      <w:r w:rsidRPr="00667408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AN APPRAISAL ANALYSIS</w:t>
      </w:r>
      <w:r w:rsidRPr="00667408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 w:rsidRPr="00667408">
        <w:rPr>
          <w:rFonts w:ascii="TimesNewRomanPSMT" w:hAnsi="TimesNewRomanPSMT"/>
          <w:color w:val="242021"/>
          <w:sz w:val="26"/>
          <w:szCs w:val="26"/>
        </w:rPr>
        <w:t xml:space="preserve">Nguyen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Thi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 Thu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Hien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br/>
        <w:t xml:space="preserve">Department of Foreign Languages,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Quy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Nhon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 University</w:t>
      </w:r>
      <w:r w:rsidRPr="00667408">
        <w:rPr>
          <w:rFonts w:ascii="TimesNewRomanPSMT" w:hAnsi="TimesNewRomanPSMT"/>
          <w:color w:val="242021"/>
        </w:rPr>
        <w:br/>
      </w:r>
      <w:r w:rsidRPr="00667408">
        <w:rPr>
          <w:rFonts w:ascii="TimesNewRomanPSMT" w:hAnsi="TimesNewRomanPSMT"/>
          <w:color w:val="242021"/>
          <w:sz w:val="26"/>
          <w:szCs w:val="26"/>
        </w:rPr>
        <w:t xml:space="preserve">170 An Duong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Vuong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,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Quy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Nhon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,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Binh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Dinh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>, Vietnam</w:t>
      </w:r>
      <w:r w:rsidRPr="00667408">
        <w:rPr>
          <w:rFonts w:ascii="TimesNewRomanPSMT" w:hAnsi="TimesNewRomanPSMT"/>
          <w:color w:val="242021"/>
        </w:rPr>
        <w:br/>
      </w:r>
    </w:p>
    <w:p w:rsidR="00667408" w:rsidRDefault="00667408" w:rsidP="00667408">
      <w:pPr>
        <w:rPr>
          <w:rFonts w:ascii="TimesNewRomanPSMT" w:hAnsi="TimesNewRomanPSMT"/>
          <w:color w:val="2420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D4AC4" wp14:editId="29FA23CF">
                <wp:simplePos x="0" y="0"/>
                <wp:positionH relativeFrom="column">
                  <wp:posOffset>-413385</wp:posOffset>
                </wp:positionH>
                <wp:positionV relativeFrom="paragraph">
                  <wp:posOffset>1487805</wp:posOffset>
                </wp:positionV>
                <wp:extent cx="6727190" cy="10795"/>
                <wp:effectExtent l="38100" t="38100" r="54610" b="844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17.15pt" to="497.1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67408">
        <w:rPr>
          <w:rFonts w:ascii="TimesNewRomanPS-BoldMT" w:hAnsi="TimesNewRomanPS-BoldMT"/>
          <w:b/>
          <w:bCs/>
          <w:color w:val="242021"/>
          <w:sz w:val="20"/>
          <w:szCs w:val="20"/>
        </w:rPr>
        <w:t xml:space="preserve">Abstract: </w:t>
      </w:r>
      <w:r w:rsidRPr="00667408">
        <w:rPr>
          <w:rFonts w:ascii="TimesNewRomanPSMT" w:hAnsi="TimesNewRomanPSMT"/>
          <w:color w:val="242021"/>
          <w:sz w:val="20"/>
          <w:szCs w:val="20"/>
        </w:rPr>
        <w:t>The popularity of Appraisal Theory in discourse interpersonal meaning analysis has been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increasing, especially in journalism discourses. Engagement is chosen as a tool to investigate the authors’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stance and interaction with the potential readers of 30 commentaries on “The Panama file”. The findings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 xml:space="preserve">reveal that </w:t>
      </w:r>
      <w:proofErr w:type="spellStart"/>
      <w:r w:rsidRPr="00667408">
        <w:rPr>
          <w:rFonts w:ascii="TimesNewRomanPSMT" w:hAnsi="TimesNewRomanPSMT"/>
          <w:color w:val="242021"/>
          <w:sz w:val="20"/>
          <w:szCs w:val="20"/>
        </w:rPr>
        <w:t>Heterogloss</w:t>
      </w:r>
      <w:proofErr w:type="spellEnd"/>
      <w:r w:rsidRPr="00667408">
        <w:rPr>
          <w:rFonts w:ascii="TimesNewRomanPSMT" w:hAnsi="TimesNewRomanPSMT"/>
          <w:color w:val="242021"/>
          <w:sz w:val="20"/>
          <w:szCs w:val="20"/>
        </w:rPr>
        <w:t xml:space="preserve"> is used much more than </w:t>
      </w:r>
      <w:proofErr w:type="spellStart"/>
      <w:r w:rsidRPr="00667408">
        <w:rPr>
          <w:rFonts w:ascii="TimesNewRomanPSMT" w:hAnsi="TimesNewRomanPSMT"/>
          <w:color w:val="242021"/>
          <w:sz w:val="20"/>
          <w:szCs w:val="20"/>
        </w:rPr>
        <w:t>Monogloss</w:t>
      </w:r>
      <w:proofErr w:type="spellEnd"/>
      <w:r w:rsidRPr="00667408">
        <w:rPr>
          <w:rFonts w:ascii="TimesNewRomanPSMT" w:hAnsi="TimesNewRomanPSMT"/>
          <w:color w:val="242021"/>
          <w:sz w:val="20"/>
          <w:szCs w:val="20"/>
        </w:rPr>
        <w:t xml:space="preserve"> and that Expansion is more popular than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Contraction. This result has proved a high level of communication between the writers and their imaginary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readers. Moreover, the commentators have implicitly either made the readers follow their attitude by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Contraction or given the readers chances to choose their own evaluation on the information by Expansion.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</w:r>
      <w:r w:rsidRPr="00667408">
        <w:rPr>
          <w:rFonts w:ascii="TimesNewRomanPS-ItalicMT" w:hAnsi="TimesNewRomanPS-ItalicMT"/>
          <w:i/>
          <w:iCs/>
          <w:color w:val="242021"/>
          <w:sz w:val="20"/>
          <w:szCs w:val="20"/>
        </w:rPr>
        <w:t xml:space="preserve">Keywords: </w:t>
      </w:r>
      <w:r w:rsidRPr="00667408">
        <w:rPr>
          <w:rFonts w:ascii="TimesNewRomanPSMT" w:hAnsi="TimesNewRomanPSMT"/>
          <w:color w:val="242021"/>
          <w:sz w:val="20"/>
          <w:szCs w:val="20"/>
        </w:rPr>
        <w:t xml:space="preserve">Appraisal Theory, Engagement, </w:t>
      </w:r>
      <w:proofErr w:type="spellStart"/>
      <w:r w:rsidRPr="00667408">
        <w:rPr>
          <w:rFonts w:ascii="TimesNewRomanPSMT" w:hAnsi="TimesNewRomanPSMT"/>
          <w:color w:val="242021"/>
          <w:sz w:val="20"/>
          <w:szCs w:val="20"/>
        </w:rPr>
        <w:t>Heterogloss</w:t>
      </w:r>
      <w:proofErr w:type="spellEnd"/>
      <w:r w:rsidRPr="00667408">
        <w:rPr>
          <w:rFonts w:ascii="TimesNewRomanPSMT" w:hAnsi="TimesNewRomanPSMT"/>
          <w:color w:val="242021"/>
          <w:sz w:val="20"/>
          <w:szCs w:val="20"/>
        </w:rPr>
        <w:t xml:space="preserve">, </w:t>
      </w:r>
      <w:proofErr w:type="spellStart"/>
      <w:r w:rsidRPr="00667408">
        <w:rPr>
          <w:rFonts w:ascii="TimesNewRomanPSMT" w:hAnsi="TimesNewRomanPSMT"/>
          <w:color w:val="242021"/>
          <w:sz w:val="20"/>
          <w:szCs w:val="20"/>
        </w:rPr>
        <w:t>Monogloss</w:t>
      </w:r>
      <w:proofErr w:type="spellEnd"/>
      <w:r w:rsidRPr="00667408">
        <w:rPr>
          <w:rFonts w:ascii="TimesNewRomanPSMT" w:hAnsi="TimesNewRomanPSMT"/>
          <w:color w:val="242021"/>
          <w:sz w:val="20"/>
          <w:szCs w:val="20"/>
        </w:rPr>
        <w:t>, Expansion, Contraction</w:t>
      </w:r>
    </w:p>
    <w:p w:rsidR="00667408" w:rsidRDefault="00667408" w:rsidP="00667408">
      <w:pPr>
        <w:rPr>
          <w:rFonts w:ascii="TimesNewRomanPSMT" w:hAnsi="TimesNewRomanPSMT"/>
          <w:color w:val="242021"/>
          <w:sz w:val="20"/>
          <w:szCs w:val="20"/>
        </w:rPr>
      </w:pPr>
    </w:p>
    <w:p w:rsidR="00667408" w:rsidRDefault="00667408" w:rsidP="00667408">
      <w:pPr>
        <w:jc w:val="center"/>
        <w:rPr>
          <w:rStyle w:val="fontstyle01"/>
          <w:sz w:val="20"/>
          <w:szCs w:val="20"/>
        </w:rPr>
      </w:pPr>
      <w:r>
        <w:rPr>
          <w:rStyle w:val="fontstyle01"/>
        </w:rPr>
        <w:t>EXPRESSIONS OF LEVEL OF ADAPTATION TO STUDENTS’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LEARNING ACTIVITIES IN READING FOREIGN LANGUAGES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AT UNIVERSITY OF LANGUAGES AND INTERNATIONAL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STUDIES, VIETNAM NATIONAL UNIVERSITY, HANOI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 xml:space="preserve">Dang </w:t>
      </w:r>
      <w:proofErr w:type="spellStart"/>
      <w:r>
        <w:rPr>
          <w:rStyle w:val="fontstyle21"/>
        </w:rPr>
        <w:t>Thi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Lan</w:t>
      </w:r>
      <w:proofErr w:type="spellEnd"/>
      <w:r>
        <w:rPr>
          <w:rFonts w:ascii="TimesNewRomanPSMT" w:hAnsi="TimesNewRomanPSMT"/>
          <w:color w:val="242021"/>
          <w:sz w:val="26"/>
          <w:szCs w:val="26"/>
        </w:rPr>
        <w:br/>
      </w:r>
      <w:r>
        <w:rPr>
          <w:rStyle w:val="fontstyle31"/>
        </w:rPr>
        <w:t>Division of Educational Psychology, VNU University of Languages</w:t>
      </w: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31"/>
        </w:rPr>
        <w:lastRenderedPageBreak/>
        <w:t xml:space="preserve">and International Studies, Pham Van Dong, </w:t>
      </w:r>
      <w:proofErr w:type="spellStart"/>
      <w:r>
        <w:rPr>
          <w:rStyle w:val="fontstyle31"/>
        </w:rPr>
        <w:t>Cau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Giay</w:t>
      </w:r>
      <w:proofErr w:type="spellEnd"/>
      <w:r>
        <w:rPr>
          <w:rStyle w:val="fontstyle31"/>
        </w:rPr>
        <w:t>, Hanoi, Vietnam</w:t>
      </w:r>
      <w:r>
        <w:rPr>
          <w:rFonts w:ascii="TimesNewRomanPS-ItalicMT" w:hAnsi="TimesNewRomanPS-ItalicMT"/>
          <w:i/>
          <w:iCs/>
          <w:color w:val="242021"/>
        </w:rPr>
        <w:br/>
      </w:r>
    </w:p>
    <w:p w:rsidR="00667408" w:rsidRDefault="00667408" w:rsidP="00667408">
      <w:pPr>
        <w:rPr>
          <w:rStyle w:val="fontstyle21"/>
          <w:sz w:val="20"/>
          <w:szCs w:val="20"/>
        </w:rPr>
      </w:pPr>
      <w:r>
        <w:rPr>
          <w:rStyle w:val="fontstyle01"/>
          <w:sz w:val="20"/>
          <w:szCs w:val="20"/>
        </w:rPr>
        <w:t xml:space="preserve">Abstract: </w:t>
      </w:r>
      <w:r>
        <w:rPr>
          <w:rStyle w:val="fontstyle21"/>
          <w:sz w:val="20"/>
          <w:szCs w:val="20"/>
        </w:rPr>
        <w:t>This study has shown some basic theoretical issues such as foreign language learning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activities, level of adaptation to learning activities in reading foreign languages, expressions of level of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adaptation to learning activities in reading foreign languages in terms of perception, content, the effect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of 5 basic learning actions and their practice. Practical results showed that even not at high level, </w:t>
      </w:r>
      <w:proofErr w:type="spellStart"/>
      <w:r>
        <w:rPr>
          <w:rStyle w:val="fontstyle21"/>
          <w:sz w:val="20"/>
          <w:szCs w:val="20"/>
        </w:rPr>
        <w:t>ULIS</w:t>
      </w:r>
      <w:proofErr w:type="spellEnd"/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- VNU students acquired the basic understandings of the nature, the detailed content and the effects of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basic learning actions, and practiced them effectively. Several basic learning actions such as preparation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for lessons and the perception of knowledge were at average level; the other basic learning actions such as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exploring course books and reference materials, preparing and conducting seminars were at low level in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terms of perception and practice.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31"/>
          <w:sz w:val="20"/>
          <w:szCs w:val="20"/>
        </w:rPr>
        <w:t xml:space="preserve">Keywords: </w:t>
      </w:r>
      <w:r>
        <w:rPr>
          <w:rStyle w:val="fontstyle21"/>
          <w:sz w:val="20"/>
          <w:szCs w:val="20"/>
        </w:rPr>
        <w:t>learning activities in reading foreign languages, reading foreign languages, expressions of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level of adaptation, </w:t>
      </w:r>
      <w:proofErr w:type="spellStart"/>
      <w:r>
        <w:rPr>
          <w:rStyle w:val="fontstyle21"/>
          <w:sz w:val="20"/>
          <w:szCs w:val="20"/>
        </w:rPr>
        <w:t>ULIS</w:t>
      </w:r>
      <w:proofErr w:type="spellEnd"/>
      <w:r>
        <w:rPr>
          <w:rStyle w:val="fontstyle21"/>
          <w:sz w:val="20"/>
          <w:szCs w:val="20"/>
        </w:rPr>
        <w:t xml:space="preserve"> - VNU students</w:t>
      </w:r>
    </w:p>
    <w:p w:rsidR="00667408" w:rsidRDefault="0045179B" w:rsidP="00667408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C9789" wp14:editId="3B8E4CB8">
                <wp:simplePos x="0" y="0"/>
                <wp:positionH relativeFrom="column">
                  <wp:posOffset>-416560</wp:posOffset>
                </wp:positionH>
                <wp:positionV relativeFrom="paragraph">
                  <wp:posOffset>88900</wp:posOffset>
                </wp:positionV>
                <wp:extent cx="6727190" cy="0"/>
                <wp:effectExtent l="38100" t="38100" r="5461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7pt" to="496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67408" w:rsidRDefault="00667408" w:rsidP="00667408">
      <w:pPr>
        <w:jc w:val="center"/>
        <w:rPr>
          <w:rStyle w:val="fontstyle01"/>
          <w:sz w:val="20"/>
          <w:szCs w:val="20"/>
        </w:rPr>
      </w:pPr>
      <w:r>
        <w:rPr>
          <w:rStyle w:val="fontstyle01"/>
        </w:rPr>
        <w:t>DIFFERENCES BETWEEN PHONETIC FEATURES OF THE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MODERN CHINESE SPOKEN IN MAINLAND CHINA AND TAIWAN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 xml:space="preserve">Tran </w:t>
      </w:r>
      <w:proofErr w:type="spellStart"/>
      <w:r>
        <w:rPr>
          <w:rStyle w:val="fontstyle21"/>
        </w:rPr>
        <w:t>Thi</w:t>
      </w:r>
      <w:proofErr w:type="spellEnd"/>
      <w:r>
        <w:rPr>
          <w:rStyle w:val="fontstyle21"/>
        </w:rPr>
        <w:t xml:space="preserve"> Kim Loan</w:t>
      </w:r>
      <w:r>
        <w:rPr>
          <w:rFonts w:ascii="TimesNewRomanPSMT" w:hAnsi="TimesNewRomanPSMT"/>
          <w:color w:val="242021"/>
          <w:sz w:val="26"/>
          <w:szCs w:val="26"/>
        </w:rPr>
        <w:br/>
      </w:r>
      <w:r>
        <w:rPr>
          <w:rStyle w:val="fontstyle31"/>
        </w:rPr>
        <w:t>Faculty of Chinese Language and Culture, VNU University and Languages and</w:t>
      </w: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31"/>
        </w:rPr>
        <w:t xml:space="preserve">International Studies, Pham Van Dong, </w:t>
      </w:r>
      <w:proofErr w:type="spellStart"/>
      <w:r>
        <w:rPr>
          <w:rStyle w:val="fontstyle31"/>
        </w:rPr>
        <w:t>Cau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Giay</w:t>
      </w:r>
      <w:proofErr w:type="spellEnd"/>
      <w:r>
        <w:rPr>
          <w:rStyle w:val="fontstyle31"/>
        </w:rPr>
        <w:t>, Hanoi, Vietnam</w:t>
      </w:r>
      <w:r>
        <w:rPr>
          <w:rFonts w:ascii="TimesNewRomanPS-ItalicMT" w:hAnsi="TimesNewRomanPS-ItalicMT"/>
          <w:i/>
          <w:iCs/>
          <w:color w:val="242021"/>
        </w:rPr>
        <w:br/>
      </w:r>
    </w:p>
    <w:p w:rsidR="00667408" w:rsidRDefault="00667408" w:rsidP="00667408">
      <w:pPr>
        <w:rPr>
          <w:rStyle w:val="fontstyle21"/>
          <w:sz w:val="20"/>
          <w:szCs w:val="20"/>
        </w:rPr>
      </w:pPr>
      <w:r>
        <w:rPr>
          <w:rStyle w:val="fontstyle01"/>
          <w:sz w:val="20"/>
          <w:szCs w:val="20"/>
        </w:rPr>
        <w:t xml:space="preserve">Abstract: </w:t>
      </w:r>
      <w:r>
        <w:rPr>
          <w:rStyle w:val="fontstyle21"/>
          <w:sz w:val="20"/>
          <w:szCs w:val="20"/>
        </w:rPr>
        <w:t>Through the use of the method of dictionary statistics and experimental phonetics, the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research aims to investigate the specific differences between the phonetic and phonological features of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the modern Chinese used in mainland China and Taiwan. The results show that, there exist fundamental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differences in terms of initial (consonants), rhyme (spell) and tone. The cause of these differences is that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the </w:t>
      </w:r>
      <w:proofErr w:type="spellStart"/>
      <w:r>
        <w:rPr>
          <w:rStyle w:val="fontstyle21"/>
          <w:sz w:val="20"/>
          <w:szCs w:val="20"/>
        </w:rPr>
        <w:t>Guoyu</w:t>
      </w:r>
      <w:proofErr w:type="spellEnd"/>
      <w:r>
        <w:rPr>
          <w:rStyle w:val="fontstyle21"/>
          <w:sz w:val="20"/>
          <w:szCs w:val="20"/>
        </w:rPr>
        <w:t xml:space="preserve"> (Taiwanese) is affected by the local dialects (Hakka, </w:t>
      </w:r>
      <w:proofErr w:type="spellStart"/>
      <w:r>
        <w:rPr>
          <w:rStyle w:val="fontstyle21"/>
          <w:sz w:val="20"/>
          <w:szCs w:val="20"/>
        </w:rPr>
        <w:t>Holo</w:t>
      </w:r>
      <w:proofErr w:type="spellEnd"/>
      <w:r>
        <w:rPr>
          <w:rStyle w:val="fontstyle21"/>
          <w:sz w:val="20"/>
          <w:szCs w:val="20"/>
        </w:rPr>
        <w:t xml:space="preserve"> ...), and is reserved with more ancient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sounds under the influence of habits, culture and education here. The research results are expected to help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students majoring in the Chinese language have more understanding of the national language and overcome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obstacles in communication with the Taiwanese.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31"/>
          <w:sz w:val="20"/>
          <w:szCs w:val="20"/>
        </w:rPr>
        <w:t xml:space="preserve">Keywords: </w:t>
      </w:r>
      <w:r>
        <w:rPr>
          <w:rStyle w:val="fontstyle21"/>
          <w:sz w:val="20"/>
          <w:szCs w:val="20"/>
        </w:rPr>
        <w:t>difference, phonetics, modern Chinese, Taiwan, mainland China</w:t>
      </w:r>
    </w:p>
    <w:p w:rsidR="00667408" w:rsidRDefault="0045179B" w:rsidP="00667408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2028A" wp14:editId="7CC83DD9">
                <wp:simplePos x="0" y="0"/>
                <wp:positionH relativeFrom="column">
                  <wp:posOffset>-326390</wp:posOffset>
                </wp:positionH>
                <wp:positionV relativeFrom="paragraph">
                  <wp:posOffset>16510</wp:posOffset>
                </wp:positionV>
                <wp:extent cx="6727190" cy="0"/>
                <wp:effectExtent l="38100" t="38100" r="5461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7pt,1.3pt" to="7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67408" w:rsidRDefault="00667408" w:rsidP="00667408">
      <w:pPr>
        <w:jc w:val="center"/>
        <w:rPr>
          <w:rStyle w:val="fontstyle01"/>
          <w:sz w:val="20"/>
          <w:szCs w:val="20"/>
        </w:rPr>
      </w:pPr>
      <w:r>
        <w:rPr>
          <w:rStyle w:val="fontstyle01"/>
        </w:rPr>
        <w:t>THE CONSTRUCTION OF A LANGUAGE ASSESSMENT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COMPETENCE FRAMEWORK FOR PRE-SERVICE ENGLISH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 xml:space="preserve">LANGUAGE TEACHERS AT </w:t>
      </w:r>
      <w:proofErr w:type="spellStart"/>
      <w:r>
        <w:rPr>
          <w:rStyle w:val="fontstyle01"/>
        </w:rPr>
        <w:t>ULIS</w:t>
      </w:r>
      <w:proofErr w:type="spellEnd"/>
      <w:r>
        <w:rPr>
          <w:rStyle w:val="fontstyle01"/>
        </w:rPr>
        <w:t>-VNU: A FOCUS ON VALIDITY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 xml:space="preserve">Duong Thu Mai, Nguyen </w:t>
      </w:r>
      <w:proofErr w:type="spellStart"/>
      <w:r>
        <w:rPr>
          <w:rStyle w:val="fontstyle21"/>
        </w:rPr>
        <w:t>Thi</w:t>
      </w:r>
      <w:proofErr w:type="spellEnd"/>
      <w:r>
        <w:rPr>
          <w:rStyle w:val="fontstyle21"/>
        </w:rPr>
        <w:t xml:space="preserve"> Chi, Pham </w:t>
      </w:r>
      <w:proofErr w:type="spellStart"/>
      <w:r>
        <w:rPr>
          <w:rStyle w:val="fontstyle21"/>
        </w:rPr>
        <w:t>Thi</w:t>
      </w:r>
      <w:proofErr w:type="spellEnd"/>
      <w:r>
        <w:rPr>
          <w:rStyle w:val="fontstyle21"/>
        </w:rPr>
        <w:t xml:space="preserve"> Thu Ha</w:t>
      </w:r>
      <w:r>
        <w:rPr>
          <w:rFonts w:ascii="TimesNewRomanPSMT" w:hAnsi="TimesNewRomanPSMT"/>
          <w:color w:val="242021"/>
          <w:sz w:val="26"/>
          <w:szCs w:val="26"/>
        </w:rPr>
        <w:br/>
      </w:r>
      <w:r>
        <w:rPr>
          <w:rStyle w:val="fontstyle31"/>
        </w:rPr>
        <w:t>Faculty of English Language Teacher Education, VNU University of Languages and</w:t>
      </w: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31"/>
        </w:rPr>
        <w:t xml:space="preserve">International Studies, Pham Van Dong, </w:t>
      </w:r>
      <w:proofErr w:type="spellStart"/>
      <w:r>
        <w:rPr>
          <w:rStyle w:val="fontstyle31"/>
        </w:rPr>
        <w:t>Cau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Giay</w:t>
      </w:r>
      <w:proofErr w:type="spellEnd"/>
      <w:r>
        <w:rPr>
          <w:rStyle w:val="fontstyle31"/>
        </w:rPr>
        <w:t>, Hanoi, Vietnam</w:t>
      </w:r>
      <w:r>
        <w:rPr>
          <w:rFonts w:ascii="TimesNewRomanPS-ItalicMT" w:hAnsi="TimesNewRomanPS-ItalicMT"/>
          <w:i/>
          <w:iCs/>
          <w:color w:val="242021"/>
        </w:rPr>
        <w:br/>
      </w:r>
    </w:p>
    <w:p w:rsidR="00667408" w:rsidRDefault="00667408" w:rsidP="00667408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9A63E" wp14:editId="0C6B6E78">
                <wp:simplePos x="0" y="0"/>
                <wp:positionH relativeFrom="column">
                  <wp:posOffset>-416459</wp:posOffset>
                </wp:positionH>
                <wp:positionV relativeFrom="paragraph">
                  <wp:posOffset>1890848</wp:posOffset>
                </wp:positionV>
                <wp:extent cx="6727190" cy="1"/>
                <wp:effectExtent l="38100" t="38100" r="5461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148.9pt" to="496.9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Style w:val="fontstyle01"/>
          <w:sz w:val="20"/>
          <w:szCs w:val="20"/>
        </w:rPr>
        <w:t xml:space="preserve">Abstract: </w:t>
      </w:r>
      <w:r>
        <w:rPr>
          <w:rStyle w:val="fontstyle21"/>
          <w:sz w:val="20"/>
          <w:szCs w:val="20"/>
        </w:rPr>
        <w:t>Given that assessment competence is one of the key professional competence requirements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for teachers in general, and English language teachers in particular, this article will address issues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concerning constructing such a competence framework, including methodological, theoretical and practical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lastRenderedPageBreak/>
        <w:t>ones. Firstly, the validity of a competence framework will be examined as the fundamental principle of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the procedure for framework construction. Subsequently, other theoretical issues and practical concerns in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relation to the development of an assessment competence framework for pre-service teachers of English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language at Hanoi Vietnam National University will be briefly reviewed before the assessment competence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framework is developed and validated by experts. It is in this final step of expert interviewing that the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evidence for different validity aspects are considered together in a dynamic relation.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31"/>
          <w:sz w:val="20"/>
          <w:szCs w:val="20"/>
        </w:rPr>
        <w:t>Keywords</w:t>
      </w:r>
      <w:r>
        <w:rPr>
          <w:rStyle w:val="fontstyle21"/>
          <w:sz w:val="20"/>
          <w:szCs w:val="20"/>
        </w:rPr>
        <w:t>: assessment competence, validity, assessment framework construction</w:t>
      </w:r>
    </w:p>
    <w:p w:rsidR="00667408" w:rsidRDefault="00667408" w:rsidP="00667408">
      <w:pPr>
        <w:jc w:val="center"/>
        <w:rPr>
          <w:rFonts w:ascii="TimesNewRomanPS-BoldMT" w:hAnsi="TimesNewRomanPS-BoldMT"/>
          <w:b/>
          <w:bCs/>
          <w:color w:val="242021"/>
          <w:sz w:val="20"/>
          <w:szCs w:val="20"/>
        </w:rPr>
      </w:pPr>
      <w:r w:rsidRPr="00667408">
        <w:rPr>
          <w:rFonts w:ascii="TimesNewRomanPS-BoldMT" w:hAnsi="TimesNewRomanPS-BoldMT"/>
          <w:b/>
          <w:bCs/>
          <w:color w:val="242021"/>
          <w:sz w:val="28"/>
          <w:szCs w:val="28"/>
        </w:rPr>
        <w:t>NO CANE, NO CANDY</w:t>
      </w:r>
      <w:r w:rsidRPr="00667408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(POWER UP INTRINSIC MOTIVATION IN LEARNING)</w:t>
      </w:r>
      <w:r w:rsidRPr="00667408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 w:rsidRPr="00667408">
        <w:rPr>
          <w:rFonts w:ascii="TimesNewRomanPSMT" w:hAnsi="TimesNewRomanPSMT"/>
          <w:color w:val="242021"/>
          <w:sz w:val="26"/>
          <w:szCs w:val="26"/>
        </w:rPr>
        <w:t xml:space="preserve">Nguyen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Thi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 Hang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Nga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 1, Nguyen Ngoc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Toan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 2</w:t>
      </w:r>
      <w:r w:rsidRPr="00667408">
        <w:rPr>
          <w:rFonts w:ascii="TimesNewRomanPSMT" w:hAnsi="TimesNewRomanPSMT"/>
          <w:color w:val="242021"/>
          <w:sz w:val="26"/>
          <w:szCs w:val="26"/>
        </w:rPr>
        <w:br/>
      </w:r>
      <w:proofErr w:type="spellStart"/>
      <w:r w:rsidRPr="00667408">
        <w:rPr>
          <w:rFonts w:ascii="TimesNewRomanPSMT" w:hAnsi="TimesNewRomanPSMT"/>
          <w:color w:val="242021"/>
          <w:sz w:val="14"/>
          <w:szCs w:val="14"/>
        </w:rPr>
        <w:t>1</w:t>
      </w:r>
      <w:r w:rsidRPr="00667408">
        <w:rPr>
          <w:rFonts w:ascii="TimesNewRomanPSMT" w:hAnsi="TimesNewRomanPSMT"/>
          <w:color w:val="242021"/>
          <w:sz w:val="26"/>
          <w:szCs w:val="26"/>
        </w:rPr>
        <w:t>Faculty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 of English, VNU University of Languages and International Studies,</w:t>
      </w:r>
      <w:r w:rsidRPr="00667408">
        <w:rPr>
          <w:rFonts w:ascii="TimesNewRomanPSMT" w:hAnsi="TimesNewRomanPSMT"/>
          <w:color w:val="242021"/>
        </w:rPr>
        <w:br/>
      </w:r>
      <w:r w:rsidRPr="00667408">
        <w:rPr>
          <w:rFonts w:ascii="TimesNewRomanPSMT" w:hAnsi="TimesNewRomanPSMT"/>
          <w:color w:val="242021"/>
          <w:sz w:val="26"/>
          <w:szCs w:val="26"/>
        </w:rPr>
        <w:t xml:space="preserve">Pham Van Dong,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Cau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Giay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>, Hanoi, Vietnam</w:t>
      </w:r>
      <w:r w:rsidRPr="00667408">
        <w:rPr>
          <w:rFonts w:ascii="TimesNewRomanPSMT" w:hAnsi="TimesNewRomanPSMT"/>
          <w:color w:val="242021"/>
        </w:rPr>
        <w:br/>
      </w:r>
      <w:proofErr w:type="spellStart"/>
      <w:r w:rsidRPr="00667408">
        <w:rPr>
          <w:rFonts w:ascii="TimesNewRomanPSMT" w:hAnsi="TimesNewRomanPSMT"/>
          <w:color w:val="242021"/>
          <w:sz w:val="14"/>
          <w:szCs w:val="14"/>
        </w:rPr>
        <w:t>2</w:t>
      </w:r>
      <w:r w:rsidRPr="00667408">
        <w:rPr>
          <w:rFonts w:ascii="TimesNewRomanPSMT" w:hAnsi="TimesNewRomanPSMT"/>
          <w:color w:val="242021"/>
          <w:sz w:val="26"/>
          <w:szCs w:val="26"/>
        </w:rPr>
        <w:t>Faculty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 of Foreign Languages,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Hai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667408">
        <w:rPr>
          <w:rFonts w:ascii="TimesNewRomanPSMT" w:hAnsi="TimesNewRomanPSMT"/>
          <w:color w:val="242021"/>
          <w:sz w:val="26"/>
          <w:szCs w:val="26"/>
        </w:rPr>
        <w:t>Phong</w:t>
      </w:r>
      <w:proofErr w:type="spellEnd"/>
      <w:r w:rsidRPr="00667408">
        <w:rPr>
          <w:rFonts w:ascii="TimesNewRomanPSMT" w:hAnsi="TimesNewRomanPSMT"/>
          <w:color w:val="242021"/>
          <w:sz w:val="26"/>
          <w:szCs w:val="26"/>
        </w:rPr>
        <w:t xml:space="preserve"> University of Medicine and Pharmacy</w:t>
      </w:r>
      <w:r w:rsidRPr="00667408">
        <w:rPr>
          <w:rFonts w:ascii="TimesNewRomanPSMT" w:hAnsi="TimesNewRomanPSMT"/>
          <w:color w:val="242021"/>
        </w:rPr>
        <w:br/>
      </w:r>
    </w:p>
    <w:p w:rsidR="00667408" w:rsidRDefault="00667408" w:rsidP="00667408">
      <w:pPr>
        <w:rPr>
          <w:rFonts w:ascii="TimesNewRomanPSMT" w:hAnsi="TimesNewRomanPSMT"/>
          <w:color w:val="242021"/>
          <w:sz w:val="20"/>
          <w:szCs w:val="20"/>
        </w:rPr>
      </w:pPr>
      <w:r w:rsidRPr="00667408">
        <w:rPr>
          <w:rFonts w:ascii="TimesNewRomanPS-BoldMT" w:hAnsi="TimesNewRomanPS-BoldMT"/>
          <w:b/>
          <w:bCs/>
          <w:color w:val="242021"/>
          <w:sz w:val="20"/>
          <w:szCs w:val="20"/>
        </w:rPr>
        <w:t xml:space="preserve">Abstract: </w:t>
      </w:r>
      <w:r w:rsidRPr="00667408">
        <w:rPr>
          <w:rFonts w:ascii="TimesNewRomanPSMT" w:hAnsi="TimesNewRomanPSMT"/>
          <w:color w:val="242021"/>
          <w:sz w:val="20"/>
          <w:szCs w:val="20"/>
        </w:rPr>
        <w:t>The common motivational methods we often apply are offering rewards or punishments to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encourage learner autonomy by which students must try to gain or not to lose something like scores. More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harmfully, students become grade-driven and confusedly consider grade the only purpose of the learning process.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 xml:space="preserve">In this action research conducted with 22 </w:t>
      </w:r>
      <w:proofErr w:type="spellStart"/>
      <w:r w:rsidRPr="00667408">
        <w:rPr>
          <w:rFonts w:ascii="TimesNewRomanPSMT" w:hAnsi="TimesNewRomanPSMT"/>
          <w:color w:val="242021"/>
          <w:sz w:val="20"/>
          <w:szCs w:val="20"/>
        </w:rPr>
        <w:t>C1</w:t>
      </w:r>
      <w:proofErr w:type="spellEnd"/>
      <w:r w:rsidRPr="00667408">
        <w:rPr>
          <w:rFonts w:ascii="TimesNewRomanPSMT" w:hAnsi="TimesNewRomanPSMT"/>
          <w:color w:val="242021"/>
          <w:sz w:val="20"/>
          <w:szCs w:val="20"/>
        </w:rPr>
        <w:t>-certificated students, we have tested Self-motivation method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titled GIVE to encourage learners’ autonomy which then leads them to intrinsic achievements. This method’s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 xml:space="preserve">reflection has based on </w:t>
      </w:r>
      <w:proofErr w:type="spellStart"/>
      <w:r w:rsidRPr="00667408">
        <w:rPr>
          <w:rFonts w:ascii="TimesNewRomanPS-ItalicMT" w:hAnsi="TimesNewRomanPS-ItalicMT"/>
          <w:i/>
          <w:iCs/>
          <w:color w:val="242021"/>
          <w:sz w:val="20"/>
          <w:szCs w:val="20"/>
        </w:rPr>
        <w:t>Questionaires</w:t>
      </w:r>
      <w:proofErr w:type="spellEnd"/>
      <w:r w:rsidRPr="00667408">
        <w:rPr>
          <w:rFonts w:ascii="TimesNewRomanPS-ItalicMT" w:hAnsi="TimesNewRomanPS-ItalicMT"/>
          <w:i/>
          <w:iCs/>
          <w:color w:val="242021"/>
          <w:sz w:val="20"/>
          <w:szCs w:val="20"/>
        </w:rPr>
        <w:t xml:space="preserve">, Teaching logs, Grade </w:t>
      </w:r>
      <w:r w:rsidRPr="00667408">
        <w:rPr>
          <w:rFonts w:ascii="TimesNewRomanPSMT" w:hAnsi="TimesNewRomanPSMT"/>
          <w:color w:val="242021"/>
          <w:sz w:val="20"/>
          <w:szCs w:val="20"/>
        </w:rPr>
        <w:t xml:space="preserve">and </w:t>
      </w:r>
      <w:r w:rsidRPr="00667408">
        <w:rPr>
          <w:rFonts w:ascii="TimesNewRomanPS-ItalicMT" w:hAnsi="TimesNewRomanPS-ItalicMT"/>
          <w:i/>
          <w:iCs/>
          <w:color w:val="242021"/>
          <w:sz w:val="20"/>
          <w:szCs w:val="20"/>
        </w:rPr>
        <w:t xml:space="preserve">Case interviews. </w:t>
      </w:r>
      <w:r w:rsidRPr="00667408">
        <w:rPr>
          <w:rFonts w:ascii="TimesNewRomanPSMT" w:hAnsi="TimesNewRomanPSMT"/>
          <w:color w:val="242021"/>
          <w:sz w:val="20"/>
          <w:szCs w:val="20"/>
        </w:rPr>
        <w:t>The findings prove that GIVE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is sustainable and continuous: when learners experience and enjoy the sweet of the intrinsic rewards, they find a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  <w:t>non-stop motivation generated and gradually set up such mechanism as “bee-honey; work-money”.</w:t>
      </w:r>
      <w:r w:rsidRPr="00667408">
        <w:rPr>
          <w:rFonts w:ascii="TimesNewRomanPSMT" w:hAnsi="TimesNewRomanPSMT"/>
          <w:color w:val="242021"/>
          <w:sz w:val="20"/>
          <w:szCs w:val="20"/>
        </w:rPr>
        <w:br/>
      </w:r>
      <w:r w:rsidRPr="00667408">
        <w:rPr>
          <w:rFonts w:ascii="TimesNewRomanPS-ItalicMT" w:hAnsi="TimesNewRomanPS-ItalicMT"/>
          <w:i/>
          <w:iCs/>
          <w:color w:val="242021"/>
          <w:sz w:val="20"/>
          <w:szCs w:val="20"/>
        </w:rPr>
        <w:t xml:space="preserve">Keywords: </w:t>
      </w:r>
      <w:r w:rsidRPr="00667408">
        <w:rPr>
          <w:rFonts w:ascii="TimesNewRomanPSMT" w:hAnsi="TimesNewRomanPSMT"/>
          <w:color w:val="242021"/>
          <w:sz w:val="20"/>
          <w:szCs w:val="20"/>
        </w:rPr>
        <w:t>motivation, intrinsic, autonomy, grade-driven, self-motivation</w:t>
      </w:r>
    </w:p>
    <w:p w:rsidR="00667408" w:rsidRDefault="00667408" w:rsidP="00667408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9B22F" wp14:editId="27B57E95">
                <wp:simplePos x="0" y="0"/>
                <wp:positionH relativeFrom="column">
                  <wp:posOffset>-416459</wp:posOffset>
                </wp:positionH>
                <wp:positionV relativeFrom="paragraph">
                  <wp:posOffset>110503</wp:posOffset>
                </wp:positionV>
                <wp:extent cx="6727190" cy="1"/>
                <wp:effectExtent l="38100" t="38100" r="5461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8.7pt" to="496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67408" w:rsidRDefault="00667408" w:rsidP="00667408">
      <w:pPr>
        <w:jc w:val="center"/>
        <w:rPr>
          <w:rStyle w:val="fontstyle01"/>
          <w:sz w:val="20"/>
          <w:szCs w:val="20"/>
        </w:rPr>
      </w:pPr>
      <w:r>
        <w:rPr>
          <w:rStyle w:val="fontstyle01"/>
        </w:rPr>
        <w:t>BACK-CHANNELING EXPRESSIONS USED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IN JAPANESE-VIETNAMESE COMMUNICATION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FROM THE VIEWPOINT OF POLITENESS THEORY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 xml:space="preserve">Do Hoang </w:t>
      </w:r>
      <w:proofErr w:type="spellStart"/>
      <w:r>
        <w:rPr>
          <w:rStyle w:val="fontstyle21"/>
        </w:rPr>
        <w:t>Ngan</w:t>
      </w:r>
      <w:proofErr w:type="spellEnd"/>
      <w:r>
        <w:rPr>
          <w:rFonts w:ascii="TimesNewRomanPSMT" w:hAnsi="TimesNewRomanPSMT"/>
          <w:color w:val="242021"/>
          <w:sz w:val="26"/>
          <w:szCs w:val="26"/>
        </w:rPr>
        <w:br/>
      </w:r>
      <w:r>
        <w:rPr>
          <w:rStyle w:val="fontstyle31"/>
        </w:rPr>
        <w:t>Faculty of Japanese Language and Culture, VNU University</w:t>
      </w: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31"/>
        </w:rPr>
        <w:t>and Languages and International Studies</w:t>
      </w:r>
      <w:proofErr w:type="gramStart"/>
      <w:r>
        <w:rPr>
          <w:rStyle w:val="fontstyle31"/>
        </w:rPr>
        <w:t>,</w:t>
      </w:r>
      <w:proofErr w:type="gramEnd"/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31"/>
        </w:rPr>
        <w:t xml:space="preserve">Pham Van Dong, </w:t>
      </w:r>
      <w:proofErr w:type="spellStart"/>
      <w:r>
        <w:rPr>
          <w:rStyle w:val="fontstyle31"/>
        </w:rPr>
        <w:t>Cau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Giay</w:t>
      </w:r>
      <w:proofErr w:type="spellEnd"/>
      <w:r>
        <w:rPr>
          <w:rStyle w:val="fontstyle31"/>
        </w:rPr>
        <w:t>, Hanoi, Vietnam</w:t>
      </w:r>
      <w:r>
        <w:rPr>
          <w:rFonts w:ascii="TimesNewRomanPS-ItalicMT" w:hAnsi="TimesNewRomanPS-ItalicMT"/>
          <w:i/>
          <w:iCs/>
          <w:color w:val="242021"/>
        </w:rPr>
        <w:br/>
      </w:r>
    </w:p>
    <w:p w:rsidR="00667408" w:rsidRDefault="00667408" w:rsidP="00667408">
      <w:pPr>
        <w:rPr>
          <w:rStyle w:val="fontstyle21"/>
          <w:sz w:val="20"/>
          <w:szCs w:val="20"/>
        </w:rPr>
      </w:pPr>
      <w:r>
        <w:rPr>
          <w:rStyle w:val="fontstyle01"/>
          <w:sz w:val="20"/>
          <w:szCs w:val="20"/>
        </w:rPr>
        <w:t xml:space="preserve">Abstract: </w:t>
      </w:r>
      <w:r>
        <w:rPr>
          <w:rStyle w:val="fontstyle21"/>
          <w:sz w:val="20"/>
          <w:szCs w:val="20"/>
        </w:rPr>
        <w:t>This research aims at finding the linguistic culture similarities and differences between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Japanese and Vietnamese in back-channeling expression using in Japanese-Vietnamese communication.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The data collected from 12 conversations in pairs between a Japanese native speaker and a Vietnamese were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analyzed by groups of </w:t>
      </w:r>
      <w:proofErr w:type="spellStart"/>
      <w:r>
        <w:rPr>
          <w:rStyle w:val="fontstyle21"/>
          <w:sz w:val="20"/>
          <w:szCs w:val="20"/>
        </w:rPr>
        <w:t>aizuchi’s</w:t>
      </w:r>
      <w:proofErr w:type="spellEnd"/>
      <w:r>
        <w:rPr>
          <w:rStyle w:val="fontstyle21"/>
          <w:sz w:val="20"/>
          <w:szCs w:val="20"/>
        </w:rPr>
        <w:t xml:space="preserve"> types, functions and by relationship </w:t>
      </w:r>
      <w:proofErr w:type="spellStart"/>
      <w:r>
        <w:rPr>
          <w:rStyle w:val="fontstyle21"/>
          <w:sz w:val="20"/>
          <w:szCs w:val="20"/>
        </w:rPr>
        <w:t>closureness</w:t>
      </w:r>
      <w:proofErr w:type="spellEnd"/>
      <w:r>
        <w:rPr>
          <w:rStyle w:val="fontstyle21"/>
          <w:sz w:val="20"/>
          <w:szCs w:val="20"/>
        </w:rPr>
        <w:t xml:space="preserve"> between the conversation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partners. The results show that both Japanese and Vietnamese use back-channeling words and short phrases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the most often, but “Repetition” is used more often by Vietnamese while “Expression in a different way”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is used more often by Japanese. Concerning the functions of backchannels, both Japanese and Vietnamese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use backchannels as “Signal of listening” the most often, but Vietnamese use </w:t>
      </w:r>
      <w:proofErr w:type="spellStart"/>
      <w:r>
        <w:rPr>
          <w:rStyle w:val="fontstyle21"/>
          <w:sz w:val="20"/>
          <w:szCs w:val="20"/>
        </w:rPr>
        <w:t>aizuchi</w:t>
      </w:r>
      <w:proofErr w:type="spellEnd"/>
      <w:r>
        <w:rPr>
          <w:rStyle w:val="fontstyle21"/>
          <w:sz w:val="20"/>
          <w:szCs w:val="20"/>
        </w:rPr>
        <w:t xml:space="preserve"> with this function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more often than Japanese, while Japanese use other functions more often than Vietnamese, except “Signal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lastRenderedPageBreak/>
        <w:t>of disagreement” with no significant difference. On the other hand, the research shows that Japanese use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backchannels more often despite the distance between conversation partners.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31"/>
          <w:sz w:val="20"/>
          <w:szCs w:val="20"/>
        </w:rPr>
        <w:t xml:space="preserve">Keywords: </w:t>
      </w:r>
      <w:r>
        <w:rPr>
          <w:rStyle w:val="fontstyle21"/>
          <w:sz w:val="20"/>
          <w:szCs w:val="20"/>
        </w:rPr>
        <w:t>Japanese-Vietnamese communication, linguistic culture, cross-cultural, politeness theory</w:t>
      </w:r>
      <w:proofErr w:type="gramStart"/>
      <w:r>
        <w:rPr>
          <w:rStyle w:val="fontstyle21"/>
          <w:sz w:val="20"/>
          <w:szCs w:val="20"/>
        </w:rPr>
        <w:t>,</w:t>
      </w:r>
      <w:proofErr w:type="gramEnd"/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backchannel</w:t>
      </w:r>
    </w:p>
    <w:p w:rsidR="00667408" w:rsidRDefault="00667408" w:rsidP="00667408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5D4DF" wp14:editId="5884586F">
                <wp:simplePos x="0" y="0"/>
                <wp:positionH relativeFrom="column">
                  <wp:posOffset>-416459</wp:posOffset>
                </wp:positionH>
                <wp:positionV relativeFrom="paragraph">
                  <wp:posOffset>95168</wp:posOffset>
                </wp:positionV>
                <wp:extent cx="6727190" cy="1"/>
                <wp:effectExtent l="38100" t="38100" r="5461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7.5pt" to="49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67408" w:rsidRDefault="00667408" w:rsidP="00667408">
      <w:pPr>
        <w:rPr>
          <w:rStyle w:val="fontstyle21"/>
          <w:sz w:val="20"/>
          <w:szCs w:val="20"/>
        </w:rPr>
      </w:pPr>
    </w:p>
    <w:p w:rsidR="00667408" w:rsidRDefault="00667408" w:rsidP="00667408">
      <w:pPr>
        <w:jc w:val="center"/>
        <w:rPr>
          <w:rStyle w:val="fontstyle01"/>
          <w:sz w:val="20"/>
          <w:szCs w:val="20"/>
        </w:rPr>
      </w:pPr>
      <w:r>
        <w:rPr>
          <w:rStyle w:val="fontstyle01"/>
        </w:rPr>
        <w:t>A CRITICAL REVIEW OF THE UNIVERSITY ENTRANCE TESTS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OF THE FRENCH LANGUAGE IN THE 2005-2014 PERIOD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 xml:space="preserve">Nguyen Viet </w:t>
      </w:r>
      <w:proofErr w:type="spellStart"/>
      <w:r>
        <w:rPr>
          <w:rStyle w:val="fontstyle21"/>
        </w:rPr>
        <w:t>Quang</w:t>
      </w:r>
      <w:proofErr w:type="spellEnd"/>
      <w:r>
        <w:rPr>
          <w:rFonts w:ascii="TimesNewRomanPSMT" w:hAnsi="TimesNewRomanPSMT"/>
          <w:color w:val="242021"/>
          <w:sz w:val="26"/>
          <w:szCs w:val="26"/>
        </w:rPr>
        <w:br/>
      </w:r>
      <w:r>
        <w:rPr>
          <w:rStyle w:val="fontstyle31"/>
        </w:rPr>
        <w:t>Faculty of French Language and Culture, VNU University and Languages and International</w:t>
      </w: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31"/>
        </w:rPr>
        <w:t xml:space="preserve">Studies, Pham Van Dong, </w:t>
      </w:r>
      <w:proofErr w:type="spellStart"/>
      <w:r>
        <w:rPr>
          <w:rStyle w:val="fontstyle31"/>
        </w:rPr>
        <w:t>Cau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Giay</w:t>
      </w:r>
      <w:proofErr w:type="spellEnd"/>
      <w:r>
        <w:rPr>
          <w:rStyle w:val="fontstyle31"/>
        </w:rPr>
        <w:t>, Hanoi, Vietnam</w:t>
      </w:r>
      <w:r>
        <w:rPr>
          <w:rFonts w:ascii="TimesNewRomanPS-ItalicMT" w:hAnsi="TimesNewRomanPS-ItalicMT"/>
          <w:i/>
          <w:iCs/>
          <w:color w:val="242021"/>
        </w:rPr>
        <w:br/>
      </w:r>
    </w:p>
    <w:p w:rsidR="00667408" w:rsidRDefault="00667408" w:rsidP="00667408">
      <w:pPr>
        <w:rPr>
          <w:rStyle w:val="fontstyle21"/>
          <w:sz w:val="20"/>
          <w:szCs w:val="20"/>
        </w:rPr>
      </w:pPr>
      <w:r>
        <w:rPr>
          <w:rStyle w:val="fontstyle01"/>
          <w:sz w:val="20"/>
          <w:szCs w:val="20"/>
        </w:rPr>
        <w:t xml:space="preserve">Abstract: </w:t>
      </w:r>
      <w:r>
        <w:rPr>
          <w:rStyle w:val="fontstyle21"/>
          <w:sz w:val="20"/>
          <w:szCs w:val="20"/>
        </w:rPr>
        <w:t>With the aim of having a well-prepared French-language proficiency test for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reformed university entrance exam, there </w:t>
      </w:r>
      <w:proofErr w:type="gramStart"/>
      <w:r>
        <w:rPr>
          <w:rStyle w:val="fontstyle21"/>
          <w:sz w:val="20"/>
          <w:szCs w:val="20"/>
        </w:rPr>
        <w:t>arises</w:t>
      </w:r>
      <w:proofErr w:type="gramEnd"/>
      <w:r>
        <w:rPr>
          <w:rStyle w:val="fontstyle21"/>
          <w:sz w:val="20"/>
          <w:szCs w:val="20"/>
        </w:rPr>
        <w:t xml:space="preserve"> a critical need to research into existing tests. Hence, this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paper has studied ten French-language proficiency tests in the 2005-2014 </w:t>
      </w:r>
      <w:proofErr w:type="gramStart"/>
      <w:r>
        <w:rPr>
          <w:rStyle w:val="fontstyle21"/>
          <w:sz w:val="20"/>
          <w:szCs w:val="20"/>
        </w:rPr>
        <w:t>period</w:t>
      </w:r>
      <w:proofErr w:type="gramEnd"/>
      <w:r>
        <w:rPr>
          <w:rStyle w:val="fontstyle21"/>
          <w:sz w:val="20"/>
          <w:szCs w:val="20"/>
        </w:rPr>
        <w:t>. The objectives are to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perceive strengths and “imbalances” of the test structure and content. It is a three-phase procedure starting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with an identification of the linguistic and communicative areas of tested tasks and items, then doing a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detailed analysis of each area, and finally presenting recommendations to improve the test design process.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31"/>
          <w:sz w:val="20"/>
          <w:szCs w:val="20"/>
        </w:rPr>
        <w:t xml:space="preserve">Keywords: </w:t>
      </w:r>
      <w:r>
        <w:rPr>
          <w:rStyle w:val="fontstyle21"/>
          <w:sz w:val="20"/>
          <w:szCs w:val="20"/>
        </w:rPr>
        <w:t>university entrance exam, knowledge area, assessment, French-language proficiency test</w:t>
      </w:r>
    </w:p>
    <w:p w:rsidR="00667408" w:rsidRDefault="00667408" w:rsidP="00667408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18A0A" wp14:editId="35599B2B">
                <wp:simplePos x="0" y="0"/>
                <wp:positionH relativeFrom="column">
                  <wp:posOffset>-452673</wp:posOffset>
                </wp:positionH>
                <wp:positionV relativeFrom="paragraph">
                  <wp:posOffset>51416</wp:posOffset>
                </wp:positionV>
                <wp:extent cx="6727190" cy="0"/>
                <wp:effectExtent l="38100" t="38100" r="5461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65pt,4.05pt" to="494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67408" w:rsidRDefault="00667408" w:rsidP="00667408">
      <w:pPr>
        <w:jc w:val="center"/>
        <w:rPr>
          <w:rStyle w:val="fontstyle01"/>
          <w:sz w:val="20"/>
          <w:szCs w:val="20"/>
        </w:rPr>
      </w:pPr>
      <w:r>
        <w:rPr>
          <w:rStyle w:val="fontstyle01"/>
        </w:rPr>
        <w:t>METHODS OF JAPANIZING BORROWING WORDS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OF ENGLISH ORIGIN IN JAPANESE LANGUAGE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(FROM PHONETIC PERSPECTIVE)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 xml:space="preserve">Ngo Minh </w:t>
      </w:r>
      <w:proofErr w:type="spellStart"/>
      <w:r>
        <w:rPr>
          <w:rStyle w:val="fontstyle21"/>
        </w:rPr>
        <w:t>Thuy</w:t>
      </w:r>
      <w:proofErr w:type="spellEnd"/>
      <w:r>
        <w:rPr>
          <w:rStyle w:val="fontstyle21"/>
        </w:rPr>
        <w:t xml:space="preserve">, Tran </w:t>
      </w:r>
      <w:proofErr w:type="spellStart"/>
      <w:r>
        <w:rPr>
          <w:rStyle w:val="fontstyle21"/>
        </w:rPr>
        <w:t>Kieu</w:t>
      </w:r>
      <w:proofErr w:type="spellEnd"/>
      <w:r>
        <w:rPr>
          <w:rStyle w:val="fontstyle21"/>
        </w:rPr>
        <w:t xml:space="preserve"> Hue</w:t>
      </w:r>
      <w:r>
        <w:rPr>
          <w:rFonts w:ascii="TimesNewRomanPSMT" w:hAnsi="TimesNewRomanPSMT"/>
          <w:color w:val="242021"/>
          <w:sz w:val="26"/>
          <w:szCs w:val="26"/>
        </w:rPr>
        <w:br/>
      </w:r>
      <w:r>
        <w:rPr>
          <w:rStyle w:val="fontstyle31"/>
        </w:rPr>
        <w:t>Faculty of Japanese Language and Culture, VNU University and Languages and International</w:t>
      </w: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31"/>
        </w:rPr>
        <w:t xml:space="preserve">Studies, Pham Van Dong, </w:t>
      </w:r>
      <w:proofErr w:type="spellStart"/>
      <w:r>
        <w:rPr>
          <w:rStyle w:val="fontstyle31"/>
        </w:rPr>
        <w:t>Cau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Giay</w:t>
      </w:r>
      <w:proofErr w:type="spellEnd"/>
      <w:r>
        <w:rPr>
          <w:rStyle w:val="fontstyle31"/>
        </w:rPr>
        <w:t>, Hanoi, Vietnam</w:t>
      </w:r>
      <w:r>
        <w:rPr>
          <w:rFonts w:ascii="TimesNewRomanPS-ItalicMT" w:hAnsi="TimesNewRomanPS-ItalicMT"/>
          <w:i/>
          <w:iCs/>
          <w:color w:val="242021"/>
        </w:rPr>
        <w:br/>
      </w:r>
    </w:p>
    <w:p w:rsidR="00667408" w:rsidRDefault="00667408" w:rsidP="00667408">
      <w:pPr>
        <w:rPr>
          <w:rStyle w:val="fontstyle21"/>
          <w:sz w:val="20"/>
          <w:szCs w:val="20"/>
        </w:rPr>
      </w:pPr>
      <w:r>
        <w:rPr>
          <w:rStyle w:val="fontstyle01"/>
          <w:sz w:val="20"/>
          <w:szCs w:val="20"/>
        </w:rPr>
        <w:t xml:space="preserve">Abstract: </w:t>
      </w:r>
      <w:r>
        <w:rPr>
          <w:rStyle w:val="fontstyle21"/>
          <w:sz w:val="20"/>
          <w:szCs w:val="20"/>
        </w:rPr>
        <w:t>Foreigners studying Japanese language, especially those who can speak English might find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it difficult to learn borrowing words of English origin. This results from the fact that when English words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were borrowed into Japanese, they were so enormously modified particularly regarding their sounds and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letters that they can hardly be recognized even by native speakers of English. In this article, based on an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overview of phonetics, written Japanese and the basic differences between English and Japanese phonetics</w:t>
      </w:r>
      <w:proofErr w:type="gramStart"/>
      <w:r>
        <w:rPr>
          <w:rStyle w:val="fontstyle21"/>
          <w:sz w:val="20"/>
          <w:szCs w:val="20"/>
        </w:rPr>
        <w:t>,</w:t>
      </w:r>
      <w:proofErr w:type="gramEnd"/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the authors analyze the methods of Japanizing words of English origin from phonetic perspective to help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learners of Japanese understand some rules of Japanizing words of English origin so that they can identify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and use Japanese words of English origin more easily.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31"/>
          <w:sz w:val="20"/>
          <w:szCs w:val="20"/>
        </w:rPr>
        <w:t xml:space="preserve">Keywords: </w:t>
      </w:r>
      <w:r>
        <w:rPr>
          <w:rStyle w:val="fontstyle21"/>
          <w:sz w:val="20"/>
          <w:szCs w:val="20"/>
        </w:rPr>
        <w:t>words of foreign origin, borrowing words of English origin, methods of Japanizing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words, phonetics</w:t>
      </w:r>
    </w:p>
    <w:p w:rsidR="0045179B" w:rsidRDefault="0045179B" w:rsidP="00667408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28BEC" wp14:editId="7BDECBA0">
                <wp:simplePos x="0" y="0"/>
                <wp:positionH relativeFrom="column">
                  <wp:posOffset>-479834</wp:posOffset>
                </wp:positionH>
                <wp:positionV relativeFrom="paragraph">
                  <wp:posOffset>102889</wp:posOffset>
                </wp:positionV>
                <wp:extent cx="6727190" cy="1"/>
                <wp:effectExtent l="38100" t="38100" r="5461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pt,8.1pt" to="49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ytwAEAAMMDAAAOAAAAZHJzL2Uyb0RvYy54bWysU02P0zAQvSPxHyzfadIK7U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5179B" w:rsidRDefault="0045179B" w:rsidP="0045179B">
      <w:pPr>
        <w:jc w:val="center"/>
        <w:rPr>
          <w:rStyle w:val="fontstyle01"/>
          <w:sz w:val="20"/>
          <w:szCs w:val="20"/>
        </w:rPr>
      </w:pPr>
      <w:r>
        <w:rPr>
          <w:rStyle w:val="fontstyle01"/>
        </w:rPr>
        <w:lastRenderedPageBreak/>
        <w:t>WHAT DO LEARNERS OF TECHNOLOGY SAY ABOUT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SELF-DIRECTED ENGLISH LEARNING WITH TECHNOLOGY?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 xml:space="preserve">Hoang Nguyen Thu </w:t>
      </w:r>
      <w:proofErr w:type="spellStart"/>
      <w:r>
        <w:rPr>
          <w:rStyle w:val="fontstyle21"/>
        </w:rPr>
        <w:t>Trang</w:t>
      </w:r>
      <w:proofErr w:type="spellEnd"/>
      <w:r>
        <w:rPr>
          <w:rFonts w:ascii="TimesNewRomanPSMT" w:hAnsi="TimesNewRomanPSMT"/>
          <w:color w:val="242021"/>
          <w:sz w:val="26"/>
          <w:szCs w:val="26"/>
        </w:rPr>
        <w:br/>
      </w:r>
      <w:r>
        <w:rPr>
          <w:rStyle w:val="fontstyle31"/>
        </w:rPr>
        <w:t>Faculty of English, VNU University of Languages and International Studies,</w:t>
      </w: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31"/>
        </w:rPr>
        <w:t xml:space="preserve">Pham Van Dong, </w:t>
      </w:r>
      <w:proofErr w:type="spellStart"/>
      <w:r>
        <w:rPr>
          <w:rStyle w:val="fontstyle31"/>
        </w:rPr>
        <w:t>Cau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Giay</w:t>
      </w:r>
      <w:proofErr w:type="spellEnd"/>
      <w:r>
        <w:rPr>
          <w:rStyle w:val="fontstyle31"/>
        </w:rPr>
        <w:t>, Hanoi, Vietnam</w:t>
      </w:r>
      <w:r>
        <w:rPr>
          <w:rFonts w:ascii="TimesNewRomanPS-ItalicMT" w:hAnsi="TimesNewRomanPS-ItalicMT"/>
          <w:i/>
          <w:iCs/>
          <w:color w:val="242021"/>
        </w:rPr>
        <w:br/>
      </w:r>
    </w:p>
    <w:p w:rsidR="00667408" w:rsidRDefault="0045179B" w:rsidP="0045179B">
      <w:pPr>
        <w:rPr>
          <w:rStyle w:val="fontstyle21"/>
          <w:sz w:val="20"/>
          <w:szCs w:val="20"/>
        </w:rPr>
      </w:pPr>
      <w:r>
        <w:rPr>
          <w:rStyle w:val="fontstyle01"/>
          <w:sz w:val="20"/>
          <w:szCs w:val="20"/>
        </w:rPr>
        <w:t xml:space="preserve">Abstract: </w:t>
      </w:r>
      <w:r>
        <w:rPr>
          <w:rStyle w:val="fontstyle21"/>
          <w:sz w:val="20"/>
          <w:szCs w:val="20"/>
        </w:rPr>
        <w:t>The assumption that technology is a tool to boost the reform in English Language Teaching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can be seen in the boom of projects on computer mediated learning and teaching as well as a huge amount of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research on their efficiency. Nevertheless, the number of studies on using technology in out-of-class learning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is quite small in Vietnam. This study, using a questionnaire, semi-structured interviews and observation</w:t>
      </w:r>
      <w:proofErr w:type="gramStart"/>
      <w:r>
        <w:rPr>
          <w:rStyle w:val="fontstyle21"/>
          <w:sz w:val="20"/>
          <w:szCs w:val="20"/>
        </w:rPr>
        <w:t>,</w:t>
      </w:r>
      <w:proofErr w:type="gramEnd"/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reports the view of 272 students at the University of Technology and Engineering – Vietnam National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University Hanoi on types of technology and their perceived advantages, difficulties and effectiveness of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using technology for self-study. The results confirm the variety of technology types and students’ positive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attitudes towards technology-based language learning as well as their difficulty in self-directed learning.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31"/>
          <w:sz w:val="20"/>
          <w:szCs w:val="20"/>
        </w:rPr>
        <w:t xml:space="preserve">Keywords: </w:t>
      </w:r>
      <w:r>
        <w:rPr>
          <w:rStyle w:val="fontstyle21"/>
          <w:sz w:val="20"/>
          <w:szCs w:val="20"/>
        </w:rPr>
        <w:t>technology, self-directed learning, affordances, ubiquitous</w:t>
      </w:r>
    </w:p>
    <w:p w:rsidR="0045179B" w:rsidRDefault="0045179B" w:rsidP="0045179B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36B2BC" wp14:editId="2673A8A5">
                <wp:simplePos x="0" y="0"/>
                <wp:positionH relativeFrom="column">
                  <wp:posOffset>-398352</wp:posOffset>
                </wp:positionH>
                <wp:positionV relativeFrom="paragraph">
                  <wp:posOffset>83600</wp:posOffset>
                </wp:positionV>
                <wp:extent cx="6727190" cy="1"/>
                <wp:effectExtent l="38100" t="38100" r="5461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35pt,6.6pt" to="49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tIwAEAAMMDAAAOAAAAZHJzL2Uyb0RvYy54bWysU02P0zAQvSPxHyzfadJK7E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5179B" w:rsidRDefault="0045179B" w:rsidP="0045179B">
      <w:pPr>
        <w:jc w:val="center"/>
        <w:rPr>
          <w:rStyle w:val="fontstyle01"/>
          <w:sz w:val="20"/>
          <w:szCs w:val="20"/>
        </w:rPr>
      </w:pPr>
      <w:r>
        <w:rPr>
          <w:rStyle w:val="fontstyle01"/>
        </w:rPr>
        <w:t>RE-EVALUATE THE “</w:t>
      </w:r>
      <w:proofErr w:type="spellStart"/>
      <w:r>
        <w:rPr>
          <w:rStyle w:val="fontstyle01"/>
        </w:rPr>
        <w:t>SAEMAUL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UNDONG</w:t>
      </w:r>
      <w:proofErr w:type="spellEnd"/>
      <w:r>
        <w:rPr>
          <w:rStyle w:val="fontstyle01"/>
        </w:rPr>
        <w:t>” MOVEMENT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IN SOUTH KOREA AND LESSONS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01"/>
        </w:rPr>
        <w:t>FOR NEW-STYLE RURAL DEVELOPMENT IN VIETNAM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 xml:space="preserve">Cao </w:t>
      </w:r>
      <w:proofErr w:type="spellStart"/>
      <w:r>
        <w:rPr>
          <w:rStyle w:val="fontstyle21"/>
        </w:rPr>
        <w:t>Thi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Hai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Bac</w:t>
      </w:r>
      <w:proofErr w:type="spellEnd"/>
      <w:r>
        <w:rPr>
          <w:rFonts w:ascii="TimesNewRomanPSMT" w:hAnsi="TimesNewRomanPSMT"/>
          <w:color w:val="242021"/>
          <w:sz w:val="26"/>
          <w:szCs w:val="26"/>
        </w:rPr>
        <w:br/>
      </w:r>
      <w:r>
        <w:rPr>
          <w:rStyle w:val="fontstyle31"/>
        </w:rPr>
        <w:t>Faculty</w:t>
      </w:r>
      <w:proofErr w:type="gramEnd"/>
      <w:r>
        <w:rPr>
          <w:rStyle w:val="fontstyle31"/>
        </w:rPr>
        <w:t xml:space="preserve"> of Korean Language and Culture, VNU University of Languages and International</w:t>
      </w: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31"/>
        </w:rPr>
        <w:t xml:space="preserve">Studies, Pham Van Dong, </w:t>
      </w:r>
      <w:proofErr w:type="spellStart"/>
      <w:r>
        <w:rPr>
          <w:rStyle w:val="fontstyle31"/>
        </w:rPr>
        <w:t>Cau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Giay</w:t>
      </w:r>
      <w:proofErr w:type="spellEnd"/>
      <w:r>
        <w:rPr>
          <w:rStyle w:val="fontstyle31"/>
        </w:rPr>
        <w:t>, Hanoi, Vietnam</w:t>
      </w:r>
      <w:r>
        <w:rPr>
          <w:rFonts w:ascii="TimesNewRomanPS-ItalicMT" w:hAnsi="TimesNewRomanPS-ItalicMT"/>
          <w:i/>
          <w:iCs/>
          <w:color w:val="242021"/>
        </w:rPr>
        <w:br/>
      </w:r>
    </w:p>
    <w:p w:rsidR="0045179B" w:rsidRDefault="0045179B" w:rsidP="0045179B">
      <w:pPr>
        <w:rPr>
          <w:rStyle w:val="fontstyle21"/>
          <w:sz w:val="20"/>
          <w:szCs w:val="20"/>
        </w:rPr>
      </w:pPr>
      <w:r>
        <w:rPr>
          <w:rStyle w:val="fontstyle01"/>
          <w:sz w:val="20"/>
          <w:szCs w:val="20"/>
        </w:rPr>
        <w:t>Abstract</w:t>
      </w:r>
      <w:r>
        <w:rPr>
          <w:rStyle w:val="fontstyle21"/>
          <w:sz w:val="20"/>
          <w:szCs w:val="20"/>
        </w:rPr>
        <w:t>: In the past five years, the movement of building and developing a new rural is particularly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interested in Vietnam. The approval of the Prime Minister of the National Target </w:t>
      </w:r>
      <w:proofErr w:type="spellStart"/>
      <w:r>
        <w:rPr>
          <w:rStyle w:val="fontstyle21"/>
          <w:sz w:val="20"/>
          <w:szCs w:val="20"/>
        </w:rPr>
        <w:t>Programme</w:t>
      </w:r>
      <w:proofErr w:type="spellEnd"/>
      <w:r>
        <w:rPr>
          <w:rStyle w:val="fontstyle21"/>
          <w:sz w:val="20"/>
          <w:szCs w:val="20"/>
        </w:rPr>
        <w:t xml:space="preserve"> on new rural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period of 2010 - 2020 clearly reflected Vietnam‘s determination to improve living conditions in rural areas in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order to make a balanced development between urban and rural areas as well as maintaining the sustainable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development of Vietnam. In this process, Vietnam will not be successful without learning experiences from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other countries in the world. Because of having many similarities about history, culture as well as the new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rural development context, Vietnam is particularly interested in applying the new village development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model of South Korea on the building of a new rural. However, the academic research to learn about the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new village movement of Korea in order to draw lessons for Vietnam is not only limited in quantity but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also has not been fully and objectively assessed. Therefore, most of those studies have not shown a proper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methodology which is suitable for building a new rural in Vietnam. Considering these limitations, this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article will assess the movement new villages of Korea with a critique view, notably by considering all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the factors of success and the limitations of this movement. Since then, the article will indicate a proper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methodology for the development of new rural areas in Vietnam from the experience of South Korea.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31"/>
          <w:sz w:val="20"/>
          <w:szCs w:val="20"/>
        </w:rPr>
        <w:t xml:space="preserve">Keywords: </w:t>
      </w:r>
      <w:r>
        <w:rPr>
          <w:rStyle w:val="fontstyle21"/>
          <w:sz w:val="20"/>
          <w:szCs w:val="20"/>
        </w:rPr>
        <w:t>the movement of building and developing a new rural, the new village movement</w:t>
      </w:r>
      <w:proofErr w:type="gramStart"/>
      <w:r>
        <w:rPr>
          <w:rStyle w:val="fontstyle21"/>
          <w:sz w:val="20"/>
          <w:szCs w:val="20"/>
        </w:rPr>
        <w:t>,</w:t>
      </w:r>
      <w:proofErr w:type="gramEnd"/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“</w:t>
      </w:r>
      <w:proofErr w:type="spellStart"/>
      <w:r>
        <w:rPr>
          <w:rStyle w:val="fontstyle21"/>
          <w:sz w:val="20"/>
          <w:szCs w:val="20"/>
        </w:rPr>
        <w:t>Saemaul</w:t>
      </w:r>
      <w:proofErr w:type="spellEnd"/>
      <w:r>
        <w:rPr>
          <w:rStyle w:val="fontstyle21"/>
          <w:sz w:val="20"/>
          <w:szCs w:val="20"/>
        </w:rPr>
        <w:t xml:space="preserve"> </w:t>
      </w:r>
      <w:proofErr w:type="spellStart"/>
      <w:r>
        <w:rPr>
          <w:rStyle w:val="fontstyle21"/>
          <w:sz w:val="20"/>
          <w:szCs w:val="20"/>
        </w:rPr>
        <w:t>undong</w:t>
      </w:r>
      <w:proofErr w:type="spellEnd"/>
      <w:r>
        <w:rPr>
          <w:rStyle w:val="fontstyle21"/>
          <w:sz w:val="20"/>
          <w:szCs w:val="20"/>
        </w:rPr>
        <w:t>”</w:t>
      </w:r>
    </w:p>
    <w:p w:rsidR="0045179B" w:rsidRDefault="0045179B" w:rsidP="0045179B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98D52" wp14:editId="754F5249">
                <wp:simplePos x="0" y="0"/>
                <wp:positionH relativeFrom="column">
                  <wp:posOffset>-398352</wp:posOffset>
                </wp:positionH>
                <wp:positionV relativeFrom="paragraph">
                  <wp:posOffset>38572</wp:posOffset>
                </wp:positionV>
                <wp:extent cx="6727190" cy="1"/>
                <wp:effectExtent l="38100" t="38100" r="5461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35pt,3.05pt" to="498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5179B" w:rsidRDefault="0045179B" w:rsidP="0045179B">
      <w:pPr>
        <w:jc w:val="center"/>
        <w:rPr>
          <w:rStyle w:val="fontstyle01"/>
          <w:sz w:val="20"/>
          <w:szCs w:val="20"/>
        </w:rPr>
      </w:pPr>
      <w:r>
        <w:rPr>
          <w:rStyle w:val="fontstyle01"/>
        </w:rPr>
        <w:lastRenderedPageBreak/>
        <w:t>CHICKEN IN CHINESE AND VIETNAMESE</w:t>
      </w:r>
      <w:r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Pham Ngoc Ham</w:t>
      </w:r>
      <w:r>
        <w:rPr>
          <w:rFonts w:ascii="TimesNewRomanPSMT" w:hAnsi="TimesNewRomanPSMT"/>
          <w:color w:val="242021"/>
          <w:sz w:val="26"/>
          <w:szCs w:val="26"/>
        </w:rPr>
        <w:br/>
      </w:r>
      <w:r>
        <w:rPr>
          <w:rStyle w:val="fontstyle31"/>
        </w:rPr>
        <w:t>Faculty of Chinese Language and Culture, VNU University and Languages and International</w:t>
      </w:r>
      <w:r>
        <w:rPr>
          <w:rFonts w:ascii="TimesNewRomanPS-ItalicMT" w:hAnsi="TimesNewRomanPS-ItalicMT"/>
          <w:i/>
          <w:iCs/>
          <w:color w:val="242021"/>
        </w:rPr>
        <w:br/>
      </w:r>
      <w:r>
        <w:rPr>
          <w:rStyle w:val="fontstyle31"/>
        </w:rPr>
        <w:t xml:space="preserve">Studies, Pham Van Dong, </w:t>
      </w:r>
      <w:proofErr w:type="spellStart"/>
      <w:r>
        <w:rPr>
          <w:rStyle w:val="fontstyle31"/>
        </w:rPr>
        <w:t>Cau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Giay</w:t>
      </w:r>
      <w:proofErr w:type="spellEnd"/>
      <w:r>
        <w:rPr>
          <w:rStyle w:val="fontstyle31"/>
        </w:rPr>
        <w:t>, Hanoi, Vietnam</w:t>
      </w:r>
      <w:r>
        <w:rPr>
          <w:rFonts w:ascii="TimesNewRomanPS-ItalicMT" w:hAnsi="TimesNewRomanPS-ItalicMT"/>
          <w:i/>
          <w:iCs/>
          <w:color w:val="242021"/>
        </w:rPr>
        <w:br/>
      </w:r>
    </w:p>
    <w:p w:rsidR="0045179B" w:rsidRDefault="0045179B" w:rsidP="0045179B">
      <w:pPr>
        <w:rPr>
          <w:rStyle w:val="fontstyle21"/>
          <w:sz w:val="20"/>
          <w:szCs w:val="20"/>
        </w:rPr>
      </w:pPr>
      <w:r>
        <w:rPr>
          <w:rStyle w:val="fontstyle01"/>
          <w:sz w:val="20"/>
          <w:szCs w:val="20"/>
        </w:rPr>
        <w:t>Abstract</w:t>
      </w:r>
      <w:r>
        <w:rPr>
          <w:rStyle w:val="fontstyle21"/>
          <w:sz w:val="20"/>
          <w:szCs w:val="20"/>
        </w:rPr>
        <w:t>: Chicken which is known as one of the Chinese 12 zodiac animal signs is also one of the closest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animals in the daily life of both Chinese and Vietnamese people. Rooster signals the beginning of a day with his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crow, the symbol of power, brings happiness to everyone through cockfighting. </w:t>
      </w:r>
      <w:proofErr w:type="spellStart"/>
      <w:r>
        <w:rPr>
          <w:rStyle w:val="fontstyle21"/>
          <w:sz w:val="20"/>
          <w:szCs w:val="20"/>
        </w:rPr>
        <w:t>Hen</w:t>
      </w:r>
      <w:proofErr w:type="spellEnd"/>
      <w:r>
        <w:rPr>
          <w:rStyle w:val="fontstyle21"/>
          <w:sz w:val="20"/>
          <w:szCs w:val="20"/>
        </w:rPr>
        <w:t xml:space="preserve"> lays eggs and brings great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economic benefits. Besides, chicken is also associated with cultural beliefs and cuisine as well as many other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aspects of human life. That is reflected in the language and culture of both China and Vietnam. In this article, we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conducted a survey to discover meanings of the word “chicken”, to analyze the words and phrases, especially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idioms, containing “chicken” in both Chinese and Vietnamese, and then, to highlight the relationship between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language and culture expressed through the image of chicken in Chinese and Vietnamese.</w:t>
      </w:r>
      <w:r>
        <w:rPr>
          <w:rFonts w:ascii="TimesNewRomanPSMT" w:hAnsi="TimesNewRomanPSMT"/>
          <w:color w:val="242021"/>
          <w:sz w:val="20"/>
          <w:szCs w:val="20"/>
        </w:rPr>
        <w:br/>
      </w:r>
      <w:r>
        <w:rPr>
          <w:rStyle w:val="fontstyle31"/>
          <w:sz w:val="20"/>
          <w:szCs w:val="20"/>
        </w:rPr>
        <w:t>Keywords</w:t>
      </w:r>
      <w:r>
        <w:rPr>
          <w:rStyle w:val="fontstyle21"/>
          <w:sz w:val="20"/>
          <w:szCs w:val="20"/>
        </w:rPr>
        <w:t>: chicken, language, Chinese, Vietnamese</w:t>
      </w:r>
    </w:p>
    <w:p w:rsidR="005561B1" w:rsidRDefault="005561B1" w:rsidP="0045179B">
      <w:pPr>
        <w:rPr>
          <w:rStyle w:val="fontstyle21"/>
          <w:sz w:val="20"/>
          <w:szCs w:val="20"/>
        </w:rPr>
      </w:pPr>
    </w:p>
    <w:p w:rsidR="005561B1" w:rsidRPr="0045179B" w:rsidRDefault="005561B1" w:rsidP="0045179B">
      <w:r>
        <w:rPr>
          <w:rStyle w:val="fontstyle21"/>
          <w:sz w:val="20"/>
          <w:szCs w:val="20"/>
        </w:rPr>
        <w:t xml:space="preserve">Link full articles: </w:t>
      </w:r>
      <w:r w:rsidRPr="005561B1">
        <w:rPr>
          <w:rStyle w:val="fontstyle21"/>
          <w:sz w:val="20"/>
          <w:szCs w:val="20"/>
        </w:rPr>
        <w:t>https://</w:t>
      </w:r>
      <w:proofErr w:type="spellStart"/>
      <w:r w:rsidRPr="005561B1">
        <w:rPr>
          <w:rStyle w:val="fontstyle21"/>
          <w:sz w:val="20"/>
          <w:szCs w:val="20"/>
        </w:rPr>
        <w:t>js.vnu.edu.vn</w:t>
      </w:r>
      <w:proofErr w:type="spellEnd"/>
      <w:r w:rsidRPr="005561B1">
        <w:rPr>
          <w:rStyle w:val="fontstyle21"/>
          <w:sz w:val="20"/>
          <w:szCs w:val="20"/>
        </w:rPr>
        <w:t>/</w:t>
      </w:r>
      <w:proofErr w:type="spellStart"/>
      <w:r w:rsidRPr="005561B1">
        <w:rPr>
          <w:rStyle w:val="fontstyle21"/>
          <w:sz w:val="20"/>
          <w:szCs w:val="20"/>
        </w:rPr>
        <w:t>FS</w:t>
      </w:r>
      <w:proofErr w:type="spellEnd"/>
      <w:r w:rsidRPr="005561B1">
        <w:rPr>
          <w:rStyle w:val="fontstyle21"/>
          <w:sz w:val="20"/>
          <w:szCs w:val="20"/>
        </w:rPr>
        <w:t>/issue/view/522</w:t>
      </w:r>
      <w:bookmarkStart w:id="0" w:name="_GoBack"/>
      <w:bookmarkEnd w:id="0"/>
    </w:p>
    <w:sectPr w:rsidR="005561B1" w:rsidRPr="0045179B" w:rsidSect="00DA7E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2B"/>
    <w:rsid w:val="002C2D2B"/>
    <w:rsid w:val="0045179B"/>
    <w:rsid w:val="005561B1"/>
    <w:rsid w:val="005D70CD"/>
    <w:rsid w:val="00667408"/>
    <w:rsid w:val="00DA7E57"/>
    <w:rsid w:val="00F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C2D2B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2C2D2B"/>
    <w:rPr>
      <w:rFonts w:ascii="TimesNewRomanPSMT" w:hAnsi="TimesNewRomanPSMT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31">
    <w:name w:val="fontstyle31"/>
    <w:basedOn w:val="DefaultParagraphFont"/>
    <w:rsid w:val="002C2D2B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5D70CD"/>
    <w:rPr>
      <w:rFonts w:ascii="TimesNewRomanPS-BoldMT" w:hAnsi="TimesNewRomanPS-BoldMT" w:hint="default"/>
      <w:b/>
      <w:bCs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DefaultParagraphFont"/>
    <w:rsid w:val="005D70CD"/>
    <w:rPr>
      <w:rFonts w:ascii="TimesNewRomanPS-BoldItalicMT" w:hAnsi="TimesNewRomanPS-BoldItalicMT" w:hint="default"/>
      <w:b/>
      <w:bCs/>
      <w:i/>
      <w:iCs/>
      <w:color w:val="242021"/>
      <w:sz w:val="22"/>
      <w:szCs w:val="22"/>
    </w:rPr>
  </w:style>
  <w:style w:type="character" w:customStyle="1" w:styleId="fontstyle61">
    <w:name w:val="fontstyle61"/>
    <w:basedOn w:val="DefaultParagraphFont"/>
    <w:rsid w:val="005D70CD"/>
    <w:rPr>
      <w:rFonts w:ascii="TimesNewRomanPS-ItalicMT" w:hAnsi="TimesNewRomanPS-ItalicMT" w:hint="default"/>
      <w:b w:val="0"/>
      <w:bCs w:val="0"/>
      <w:i/>
      <w:iCs/>
      <w:color w:val="24202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7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C2D2B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2C2D2B"/>
    <w:rPr>
      <w:rFonts w:ascii="TimesNewRomanPSMT" w:hAnsi="TimesNewRomanPSMT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31">
    <w:name w:val="fontstyle31"/>
    <w:basedOn w:val="DefaultParagraphFont"/>
    <w:rsid w:val="002C2D2B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5D70CD"/>
    <w:rPr>
      <w:rFonts w:ascii="TimesNewRomanPS-BoldMT" w:hAnsi="TimesNewRomanPS-BoldMT" w:hint="default"/>
      <w:b/>
      <w:bCs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DefaultParagraphFont"/>
    <w:rsid w:val="005D70CD"/>
    <w:rPr>
      <w:rFonts w:ascii="TimesNewRomanPS-BoldItalicMT" w:hAnsi="TimesNewRomanPS-BoldItalicMT" w:hint="default"/>
      <w:b/>
      <w:bCs/>
      <w:i/>
      <w:iCs/>
      <w:color w:val="242021"/>
      <w:sz w:val="22"/>
      <w:szCs w:val="22"/>
    </w:rPr>
  </w:style>
  <w:style w:type="character" w:customStyle="1" w:styleId="fontstyle61">
    <w:name w:val="fontstyle61"/>
    <w:basedOn w:val="DefaultParagraphFont"/>
    <w:rsid w:val="005D70CD"/>
    <w:rPr>
      <w:rFonts w:ascii="TimesNewRomanPS-ItalicMT" w:hAnsi="TimesNewRomanPS-ItalicMT" w:hint="default"/>
      <w:b w:val="0"/>
      <w:bCs w:val="0"/>
      <w:i/>
      <w:iCs/>
      <w:color w:val="24202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7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pchincn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5</cp:revision>
  <dcterms:created xsi:type="dcterms:W3CDTF">2019-01-03T01:37:00Z</dcterms:created>
  <dcterms:modified xsi:type="dcterms:W3CDTF">2019-01-03T03:47:00Z</dcterms:modified>
</cp:coreProperties>
</file>