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62" w:rsidRDefault="003E5962" w:rsidP="003E5962">
      <w:pPr>
        <w:jc w:val="center"/>
        <w:rPr>
          <w:rFonts w:ascii="TimesNewRomanPSMT" w:hAnsi="TimesNewRomanPSMT"/>
          <w:color w:val="242021"/>
          <w:sz w:val="20"/>
          <w:szCs w:val="20"/>
        </w:rPr>
        <w:sectPr w:rsidR="003E59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TẠP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CHÍ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NGHIÊN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CỨU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NƯỚC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 xml:space="preserve"> </w:t>
      </w:r>
      <w:proofErr w:type="spellStart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t>NGOÀI</w:t>
      </w:r>
      <w:proofErr w:type="spellEnd"/>
      <w:r w:rsidRPr="005D70CD">
        <w:rPr>
          <w:rFonts w:ascii="PalatinoLinotype-Bold" w:hAnsi="PalatinoLinotype-Bold"/>
          <w:b/>
          <w:bCs/>
          <w:color w:val="242021"/>
          <w:sz w:val="36"/>
          <w:szCs w:val="36"/>
        </w:rPr>
        <w:br/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t>VNU JOURNAL OF FOREIGN STUDIES</w:t>
      </w:r>
      <w:r w:rsidRPr="005D70CD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r w:rsidRPr="005D70CD">
        <w:rPr>
          <w:rFonts w:ascii="TimesNewRomanPSMT" w:hAnsi="TimesNewRomanPSMT"/>
          <w:color w:val="242021"/>
          <w:sz w:val="28"/>
          <w:szCs w:val="28"/>
        </w:rPr>
        <w:t>ISSN 2525-2445</w:t>
      </w:r>
      <w:r w:rsidRPr="005D70CD">
        <w:rPr>
          <w:rFonts w:ascii="TimesNewRomanPSMT" w:hAnsi="TimesNewRomanPSMT"/>
          <w:color w:val="242021"/>
          <w:sz w:val="28"/>
          <w:szCs w:val="28"/>
        </w:rPr>
        <w:br/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Xuất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bản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 01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kỳ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 xml:space="preserve">/02 </w:t>
      </w:r>
      <w:proofErr w:type="spellStart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t>tháng</w:t>
      </w:r>
      <w:proofErr w:type="spellEnd"/>
      <w:r w:rsidRPr="005D70CD">
        <w:rPr>
          <w:rFonts w:ascii="PalatinoLinotype-Italic" w:hAnsi="PalatinoLinotype-Italic"/>
          <w:i/>
          <w:iCs/>
          <w:color w:val="242021"/>
          <w:sz w:val="28"/>
          <w:szCs w:val="28"/>
        </w:rPr>
        <w:br/>
      </w:r>
    </w:p>
    <w:p w:rsidR="003E5962" w:rsidRPr="00DA7E57" w:rsidRDefault="003E5962" w:rsidP="003E5962">
      <w:pPr>
        <w:jc w:val="right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lastRenderedPageBreak/>
        <w:t>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phẩm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Trường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Ngoại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Đại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Quốc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hộ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cấm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mọi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thức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trữ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phổ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biến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nếu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chưa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bằng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,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độc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nhằm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mục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hoặc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thể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hình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ảnh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họa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trích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đoạn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báo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ý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tác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giả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và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dẫn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nguồn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đủ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>.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sao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số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lượng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lớn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bất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kỳ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nội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dung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nào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đều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phải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được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Tạp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Nghiên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cứu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nước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ngoài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phép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theo</w:t>
      </w:r>
      <w:proofErr w:type="spellEnd"/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đúng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qui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của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pháp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luật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Nam.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Published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University of Languages and International Studies,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Vietnam National University, Hanoi. All rights reserved.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No part of this publication may be reproduced, stored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in a retrieval system or transmitted in any form or by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any means, electronic, mechanical, photocopying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recording or otherwise without the written permission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of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 Journal of Foreign Studies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. However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single photocopies of single articles may be made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for private study or research. Illustrations and short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extracts from the text of individual contributions may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be copied provided that the source is acknowledged</w:t>
      </w:r>
      <w:proofErr w:type="gram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,</w:t>
      </w:r>
      <w:proofErr w:type="gram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the permission of the authors is obtained and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VNU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  <w:t xml:space="preserve">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is notified. Multiple copying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is permitted by the 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VNU Journal of Foreign Studies 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t>in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accordance with the Vietnamese Laws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t>.</w:t>
      </w:r>
      <w:r w:rsidRPr="00DA7E57">
        <w:rPr>
          <w:rFonts w:ascii="Times New Roman" w:hAnsi="Times New Roman" w:cs="Times New Roman"/>
          <w:color w:val="242021"/>
          <w:sz w:val="16"/>
          <w:szCs w:val="18"/>
        </w:rPr>
        <w:br/>
      </w:r>
    </w:p>
    <w:p w:rsidR="003E5962" w:rsidRPr="00DA7E57" w:rsidRDefault="003E5962" w:rsidP="003E5962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Giấy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phép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hoạt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động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báo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chí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in</w:t>
      </w:r>
    </w:p>
    <w:p w:rsidR="003E5962" w:rsidRPr="00DA7E57" w:rsidRDefault="003E5962" w:rsidP="003E5962">
      <w:pPr>
        <w:jc w:val="center"/>
        <w:rPr>
          <w:rFonts w:ascii="Times New Roman" w:hAnsi="Times New Roman" w:cs="Times New Roman"/>
          <w:b/>
          <w:bCs/>
          <w:i/>
          <w:iCs/>
          <w:color w:val="242021"/>
          <w:sz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Số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550/GP-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BTTTT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ngày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09/12/2016</w:t>
      </w:r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của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Bộ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tin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và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Truyền</w:t>
      </w:r>
      <w:proofErr w:type="spellEnd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i/>
          <w:iCs/>
          <w:color w:val="242021"/>
          <w:sz w:val="20"/>
        </w:rPr>
        <w:t>thông</w:t>
      </w:r>
      <w:proofErr w:type="spellEnd"/>
    </w:p>
    <w:p w:rsidR="003E5962" w:rsidRPr="00DA7E57" w:rsidRDefault="003E5962" w:rsidP="003E5962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</w:p>
    <w:p w:rsidR="003E5962" w:rsidRPr="00DA7E57" w:rsidRDefault="003E5962" w:rsidP="003E5962">
      <w:pPr>
        <w:rPr>
          <w:rFonts w:ascii="Times New Roman" w:hAnsi="Times New Roman" w:cs="Times New Roman"/>
          <w:b/>
          <w:bCs/>
          <w:color w:val="242021"/>
          <w:sz w:val="18"/>
          <w:szCs w:val="20"/>
        </w:rPr>
      </w:pP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lastRenderedPageBreak/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Phó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tổng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/Deputy Editor-in-Chief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Hội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đồng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biên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tập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/Editorial Council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Đông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Chủ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tịch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/Chairman)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Mai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Chừ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Diana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Dudzik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Lê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Dũng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Hiệp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Phan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Hòa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Đinh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Thu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Huyền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Bảo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Khâm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Phạm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Đỗ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Park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Ji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Hoon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Hữu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Phúc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Phước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Quang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Trịnh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Sâm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>Shine Toshihiko</w:t>
      </w: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Minh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Thủy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Lân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Trung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Văn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Vân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Nguyễn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Ngọc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Vũ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  <w:t xml:space="preserve">Zhou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Xiaobing</w:t>
      </w:r>
      <w:proofErr w:type="spellEnd"/>
    </w:p>
    <w:p w:rsidR="003E5962" w:rsidRPr="00DA7E57" w:rsidRDefault="003E5962" w:rsidP="003E5962">
      <w:pPr>
        <w:rPr>
          <w:rFonts w:ascii="Times New Roman" w:hAnsi="Times New Roman" w:cs="Times New Roman"/>
          <w:b/>
          <w:bCs/>
          <w:color w:val="242021"/>
          <w:sz w:val="16"/>
          <w:szCs w:val="18"/>
        </w:rPr>
        <w:sectPr w:rsidR="003E5962" w:rsidRPr="00DA7E57" w:rsidSect="00DA7E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Ban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Trị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sự</w:t>
      </w:r>
      <w:proofErr w:type="spellEnd"/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t>/Administration Board</w:t>
      </w:r>
      <w:r w:rsidRPr="00DA7E57">
        <w:rPr>
          <w:rFonts w:ascii="Times New Roman" w:hAnsi="Times New Roman" w:cs="Times New Roman"/>
          <w:b/>
          <w:b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Ngô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Việt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Tuấn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(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Thư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ký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Tòa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soạn</w:t>
      </w:r>
      <w:proofErr w:type="spell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/Secretary</w:t>
      </w:r>
      <w:proofErr w:type="gramStart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t>)</w:t>
      </w:r>
      <w:proofErr w:type="gramEnd"/>
      <w:r w:rsidRPr="00DA7E57">
        <w:rPr>
          <w:rFonts w:ascii="Times New Roman" w:hAnsi="Times New Roman" w:cs="Times New Roman"/>
          <w:i/>
          <w:iCs/>
          <w:color w:val="242021"/>
          <w:sz w:val="18"/>
          <w:szCs w:val="20"/>
        </w:rPr>
        <w:br/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Trần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Thị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Hoàng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t xml:space="preserve"> </w:t>
      </w:r>
      <w:proofErr w:type="spellStart"/>
      <w:r w:rsidRPr="00DA7E57">
        <w:rPr>
          <w:rFonts w:ascii="Times New Roman" w:hAnsi="Times New Roman" w:cs="Times New Roman"/>
          <w:color w:val="242021"/>
          <w:sz w:val="18"/>
          <w:szCs w:val="20"/>
        </w:rPr>
        <w:t>Anh</w:t>
      </w:r>
      <w:proofErr w:type="spellEnd"/>
      <w:r w:rsidRPr="00DA7E57">
        <w:rPr>
          <w:rFonts w:ascii="Times New Roman" w:hAnsi="Times New Roman" w:cs="Times New Roman"/>
          <w:color w:val="242021"/>
          <w:sz w:val="18"/>
          <w:szCs w:val="20"/>
        </w:rPr>
        <w:br/>
      </w:r>
    </w:p>
    <w:p w:rsidR="003E5962" w:rsidRDefault="003E5962" w:rsidP="003E5962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lastRenderedPageBreak/>
        <w:t>Tạp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chí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Nghiên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cứu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nước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ngoài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Tầng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3,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A1,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Trường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Ngoại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ngữ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Đại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học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Quốc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gia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,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Số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2,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Phạm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Văn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Đồng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Cầu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Giấy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Hà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Nội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,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Việt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Nam</w:t>
      </w:r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br/>
        <w:t xml:space="preserve">*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ĐT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: (84-4) 62532956 * Email: </w:t>
      </w:r>
      <w:proofErr w:type="spellStart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>tapchincnn@vnu.edu.vn</w:t>
      </w:r>
      <w:proofErr w:type="spellEnd"/>
      <w:r w:rsidRPr="005D70CD">
        <w:rPr>
          <w:rFonts w:ascii="TimesNewRomanPS-BoldMT" w:hAnsi="TimesNewRomanPS-BoldMT"/>
          <w:b/>
          <w:bCs/>
          <w:color w:val="242021"/>
          <w:sz w:val="18"/>
          <w:szCs w:val="18"/>
        </w:rPr>
        <w:t xml:space="preserve"> / </w:t>
      </w:r>
      <w:hyperlink r:id="rId5" w:history="1">
        <w:proofErr w:type="spellStart"/>
        <w:r w:rsidRPr="00D1471F">
          <w:rPr>
            <w:rStyle w:val="Hyperlink"/>
            <w:rFonts w:ascii="TimesNewRomanPS-BoldMT" w:hAnsi="TimesNewRomanPS-BoldMT"/>
            <w:b/>
            <w:bCs/>
            <w:sz w:val="18"/>
            <w:szCs w:val="18"/>
          </w:rPr>
          <w:t>tapchincnn@gmail.com</w:t>
        </w:r>
        <w:proofErr w:type="spellEnd"/>
      </w:hyperlink>
    </w:p>
    <w:p w:rsidR="003E5962" w:rsidRDefault="003E5962" w:rsidP="003E5962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3E5962" w:rsidRDefault="003E5962" w:rsidP="003E5962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3E5962" w:rsidRDefault="003E5962" w:rsidP="003E5962">
      <w:pPr>
        <w:jc w:val="center"/>
        <w:rPr>
          <w:rFonts w:ascii="TimesNewRomanPS-BoldMT" w:hAnsi="TimesNewRomanPS-BoldMT"/>
          <w:b/>
          <w:bCs/>
          <w:color w:val="242021"/>
          <w:sz w:val="18"/>
          <w:szCs w:val="18"/>
        </w:rPr>
      </w:pPr>
    </w:p>
    <w:p w:rsidR="003E5962" w:rsidRDefault="003E5962" w:rsidP="003E5962">
      <w:pPr>
        <w:jc w:val="center"/>
        <w:rPr>
          <w:rStyle w:val="fontstyle01"/>
        </w:rPr>
      </w:pP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lastRenderedPageBreak/>
        <w:t>VNU JOURNAL OF FOREIGN STUDIES</w:t>
      </w:r>
      <w:r w:rsidRPr="00DA7E57">
        <w:rPr>
          <w:rFonts w:ascii="PalatinoLinotype-Bold" w:hAnsi="PalatinoLinotype-Bold"/>
          <w:b/>
          <w:bCs/>
          <w:color w:val="242021"/>
          <w:sz w:val="28"/>
          <w:szCs w:val="28"/>
        </w:rPr>
        <w:br/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Vol.33</w:t>
      </w:r>
      <w:proofErr w:type="spellEnd"/>
      <w:r>
        <w:rPr>
          <w:rFonts w:ascii="PalatinoLinotype-Roman" w:hAnsi="PalatinoLinotype-Roman"/>
          <w:color w:val="242021"/>
          <w:sz w:val="28"/>
          <w:szCs w:val="28"/>
        </w:rPr>
        <w:t xml:space="preserve">, </w:t>
      </w:r>
      <w:proofErr w:type="spellStart"/>
      <w:r>
        <w:rPr>
          <w:rFonts w:ascii="PalatinoLinotype-Roman" w:hAnsi="PalatinoLinotype-Roman"/>
          <w:color w:val="242021"/>
          <w:sz w:val="28"/>
          <w:szCs w:val="28"/>
        </w:rPr>
        <w:t>No.5</w:t>
      </w:r>
      <w:proofErr w:type="spellEnd"/>
      <w:r w:rsidRPr="00DA7E57">
        <w:rPr>
          <w:rFonts w:ascii="PalatinoLinotype-Roman" w:hAnsi="PalatinoLinotype-Roman"/>
          <w:color w:val="242021"/>
          <w:sz w:val="28"/>
          <w:szCs w:val="28"/>
        </w:rPr>
        <w:t>, 2017</w:t>
      </w:r>
    </w:p>
    <w:p w:rsidR="003E5962" w:rsidRDefault="003E5962" w:rsidP="003E5962">
      <w:pPr>
        <w:jc w:val="center"/>
        <w:rPr>
          <w:rStyle w:val="fontstyle01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028FF" wp14:editId="49C19361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695833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14.5pt" to="50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5962" w:rsidRDefault="003E5962" w:rsidP="003E5962">
      <w:pPr>
        <w:jc w:val="center"/>
        <w:rPr>
          <w:rFonts w:ascii="TimesNewRomanPS-ItalicMT" w:hAnsi="TimesNewRomanPS-ItalicMT"/>
          <w:i/>
          <w:iCs/>
          <w:color w:val="000000"/>
        </w:rPr>
      </w:pPr>
      <w:r w:rsidRPr="00D33C9D">
        <w:rPr>
          <w:rFonts w:ascii="TimesNewRomanPSMT" w:hAnsi="TimesNewRomanPSMT"/>
          <w:color w:val="242021"/>
          <w:sz w:val="20"/>
          <w:szCs w:val="20"/>
        </w:rPr>
        <w:br/>
      </w:r>
      <w:r w:rsidRPr="003E5962">
        <w:rPr>
          <w:rFonts w:ascii="Constantia-Bold" w:hAnsi="Constantia-Bold"/>
          <w:b/>
          <w:bCs/>
          <w:color w:val="000000"/>
          <w:sz w:val="32"/>
          <w:szCs w:val="32"/>
        </w:rPr>
        <w:t>INTERCULTURAL COMMUNICATIVE COMPETENCE</w:t>
      </w:r>
      <w:proofErr w:type="gramStart"/>
      <w:r w:rsidRPr="003E5962">
        <w:rPr>
          <w:rFonts w:ascii="Constantia-Bold" w:hAnsi="Constantia-Bold"/>
          <w:b/>
          <w:bCs/>
          <w:color w:val="000000"/>
          <w:sz w:val="32"/>
          <w:szCs w:val="32"/>
        </w:rPr>
        <w:t>:</w:t>
      </w:r>
      <w:proofErr w:type="gramEnd"/>
      <w:r w:rsidRPr="003E5962">
        <w:rPr>
          <w:rFonts w:ascii="Constantia-Bold" w:hAnsi="Constantia-Bold"/>
          <w:b/>
          <w:bCs/>
          <w:color w:val="000000"/>
          <w:sz w:val="32"/>
          <w:szCs w:val="32"/>
        </w:rPr>
        <w:br/>
        <w:t>A PROPOSED MODEL</w:t>
      </w:r>
      <w:r w:rsidRPr="003E5962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3E5962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3E5962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3E5962">
        <w:rPr>
          <w:rFonts w:ascii="TimesNewRomanPSMT" w:hAnsi="TimesNewRomanPSMT"/>
          <w:color w:val="000000"/>
          <w:sz w:val="28"/>
          <w:szCs w:val="28"/>
        </w:rPr>
        <w:br/>
      </w:r>
      <w:r w:rsidRPr="003E5962">
        <w:rPr>
          <w:rFonts w:ascii="TimesNewRomanPS-ItalicMT" w:hAnsi="TimesNewRomanPS-ItalicMT"/>
          <w:i/>
          <w:iCs/>
          <w:color w:val="000000"/>
        </w:rPr>
        <w:t>VNU University of Languages and International Studies,</w:t>
      </w:r>
      <w:r w:rsidRPr="003E5962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3E5962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3E5962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3E5962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3E5962">
        <w:rPr>
          <w:rFonts w:ascii="TimesNewRomanPS-ItalicMT" w:hAnsi="TimesNewRomanPS-ItalicMT"/>
          <w:i/>
          <w:iCs/>
          <w:color w:val="000000"/>
        </w:rPr>
        <w:t>, Hanoi, Vietnam</w:t>
      </w:r>
    </w:p>
    <w:p w:rsidR="003E5962" w:rsidRDefault="003E5962" w:rsidP="003E5962">
      <w:r w:rsidRPr="003E5962">
        <w:rPr>
          <w:rFonts w:ascii="TimesNewRomanPS-ItalicMT" w:hAnsi="TimesNewRomanPS-ItalicMT"/>
          <w:i/>
          <w:iCs/>
          <w:color w:val="000000"/>
        </w:rPr>
        <w:br/>
      </w:r>
      <w:r w:rsidRPr="003E5962">
        <w:rPr>
          <w:rFonts w:ascii="TimesNewRomanPS-BoldMT" w:hAnsi="TimesNewRomanPS-BoldMT"/>
          <w:b/>
          <w:bCs/>
          <w:color w:val="000000"/>
        </w:rPr>
        <w:t>Abstract</w:t>
      </w:r>
      <w:r w:rsidRPr="003E5962">
        <w:rPr>
          <w:rFonts w:ascii="TimesNewRomanPSMT" w:hAnsi="TimesNewRomanPSMT"/>
          <w:color w:val="000000"/>
          <w:sz w:val="28"/>
          <w:szCs w:val="28"/>
        </w:rPr>
        <w:t>: Intercultural communicative competence (ICC) is, in this article, seen as the</w:t>
      </w:r>
      <w:r>
        <w:rPr>
          <w:rFonts w:ascii="TimesNewRomanPSMT" w:hAnsi="TimesNewRomanPSMT"/>
          <w:color w:val="000000"/>
        </w:rPr>
        <w:t xml:space="preserve"> </w:t>
      </w:r>
      <w:r w:rsidRPr="003E5962">
        <w:rPr>
          <w:rFonts w:ascii="TimesNewRomanPSMT" w:hAnsi="TimesNewRomanPSMT"/>
          <w:color w:val="000000"/>
          <w:sz w:val="28"/>
          <w:szCs w:val="28"/>
        </w:rPr>
        <w:t>combination of cognitive and affective dimensions in dynamically interactive connection with</w:t>
      </w:r>
      <w:r>
        <w:rPr>
          <w:rFonts w:ascii="TimesNewRomanPSMT" w:hAnsi="TimesNewRomanPSMT"/>
          <w:color w:val="000000"/>
        </w:rPr>
        <w:t xml:space="preserve"> </w:t>
      </w:r>
      <w:r w:rsidRPr="003E5962">
        <w:rPr>
          <w:rFonts w:ascii="TimesNewRomanPSMT" w:hAnsi="TimesNewRomanPSMT"/>
          <w:color w:val="000000"/>
          <w:sz w:val="28"/>
          <w:szCs w:val="28"/>
        </w:rPr>
        <w:t>behavioral dimension. Various ICC models are presented and critically discussed and the author’s</w:t>
      </w:r>
      <w:r>
        <w:rPr>
          <w:rFonts w:ascii="TimesNewRomanPSMT" w:hAnsi="TimesNewRomanPSMT"/>
          <w:color w:val="000000"/>
        </w:rPr>
        <w:t xml:space="preserve"> </w:t>
      </w:r>
      <w:r w:rsidRPr="003E5962">
        <w:rPr>
          <w:rFonts w:ascii="TimesNewRomanPSMT" w:hAnsi="TimesNewRomanPSMT"/>
          <w:color w:val="000000"/>
          <w:sz w:val="28"/>
          <w:szCs w:val="28"/>
        </w:rPr>
        <w:t>own is introduced.</w:t>
      </w:r>
      <w:r w:rsidRPr="003E5962">
        <w:rPr>
          <w:rFonts w:ascii="TimesNewRomanPSMT" w:hAnsi="TimesNewRomanPSMT"/>
          <w:color w:val="000000"/>
        </w:rPr>
        <w:br/>
      </w:r>
      <w:r w:rsidRPr="003E5962">
        <w:rPr>
          <w:rFonts w:ascii="TimesNewRomanPS-ItalicMT" w:hAnsi="TimesNewRomanPS-ItalicMT"/>
          <w:i/>
          <w:iCs/>
          <w:color w:val="000000"/>
        </w:rPr>
        <w:t>Keywords</w:t>
      </w:r>
      <w:r w:rsidRPr="003E5962">
        <w:rPr>
          <w:rFonts w:ascii="TimesNewRomanPSMT" w:hAnsi="TimesNewRomanPSMT"/>
          <w:color w:val="000000"/>
          <w:sz w:val="28"/>
          <w:szCs w:val="28"/>
        </w:rPr>
        <w:t>: model, competence, intercultural communication</w:t>
      </w:r>
      <w:r w:rsidRPr="003E5962">
        <w:t xml:space="preserve"> </w:t>
      </w:r>
    </w:p>
    <w:p w:rsidR="003E5962" w:rsidRDefault="003E5962" w:rsidP="003E5962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D8CE0" wp14:editId="19E25A66">
                <wp:simplePos x="0" y="0"/>
                <wp:positionH relativeFrom="column">
                  <wp:posOffset>-363220</wp:posOffset>
                </wp:positionH>
                <wp:positionV relativeFrom="paragraph">
                  <wp:posOffset>64135</wp:posOffset>
                </wp:positionV>
                <wp:extent cx="69583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5.05pt" to="51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SOME OBSTACLES OF THE INTERNATIONAL SYSTEM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TO CHINA’S DREAM OF HEGEMONY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Nguyen Ngoc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Anh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Center of Linguistics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>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The research firstly analyses some comments on China’s ambition of power,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then shows the obstacles of the international system to this ambition such as institutions,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neighboring countries and the US. The research posits that it is not easy for China to overcome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these because there is still a long way ahead for China to achieve dominating power.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China, hegemony, international system, power</w:t>
      </w:r>
      <w:r w:rsidRPr="001A47A6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3833" wp14:editId="3541AB35">
                <wp:simplePos x="0" y="0"/>
                <wp:positionH relativeFrom="column">
                  <wp:posOffset>-356089</wp:posOffset>
                </wp:positionH>
                <wp:positionV relativeFrom="paragraph">
                  <wp:posOffset>89438</wp:posOffset>
                </wp:positionV>
                <wp:extent cx="68129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7.05pt" to="50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kDuAEAALcDAAAOAAAAZHJzL2Uyb0RvYy54bWysU01vGyEQvVfqf0Dc6/2QEqU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3E5962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METAPHORICAL FEATURES OF “THE SUN”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AND “THE MOON” IN CHINESE AND VIETNAMESE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lastRenderedPageBreak/>
        <w:t>Pham Ngoc Ham</w:t>
      </w:r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1A47A6">
      <w:r w:rsidRPr="001A47A6">
        <w:rPr>
          <w:rFonts w:ascii="TimesNewRomanPS-BoldMT" w:hAnsi="TimesNewRomanPS-BoldMT"/>
          <w:b/>
          <w:bCs/>
          <w:color w:val="000000"/>
        </w:rPr>
        <w:t>Abstract</w:t>
      </w:r>
      <w:r w:rsidRPr="001A47A6">
        <w:rPr>
          <w:rFonts w:ascii="TimesNewRomanPSMT" w:hAnsi="TimesNewRomanPSMT"/>
          <w:color w:val="000000"/>
          <w:sz w:val="28"/>
          <w:szCs w:val="28"/>
        </w:rPr>
        <w:t>: Both China and Vietnam were agricultural countries. Ancient people in these two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countries were aware that the movements of the sun, the moon, stars and other heavenly bodies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exerted important influences on the development of agriculture as well as the society. Such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awareness was also partly derived from the conceptualization of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yin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and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yang, </w:t>
      </w:r>
      <w:r w:rsidRPr="001A47A6">
        <w:rPr>
          <w:rFonts w:ascii="TimesNewRomanPSMT" w:hAnsi="TimesNewRomanPSMT"/>
          <w:color w:val="000000"/>
          <w:sz w:val="28"/>
          <w:szCs w:val="28"/>
        </w:rPr>
        <w:t>or the negative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the positive (in the broadest sense of these words). The sun and the moon in Chinese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Vietnamese can be named in different ways and have appeared frequently in literature. They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>display the similarities and differences in human imagination and cognition related to these two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heavenly bodies. Hoping to provide readers with a helpful reference material, the article focuses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on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analysing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and contrasting the metaphorical meanings of “the sun” and “the moon” in both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languages.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Keywords</w:t>
      </w:r>
      <w:r w:rsidRPr="001A47A6">
        <w:rPr>
          <w:rFonts w:ascii="TimesNewRomanPSMT" w:hAnsi="TimesNewRomanPSMT"/>
          <w:color w:val="000000"/>
          <w:sz w:val="28"/>
          <w:szCs w:val="28"/>
        </w:rPr>
        <w:t>: the sun, the moon, Chinese, Vietnamese, metaphor</w:t>
      </w:r>
      <w:r w:rsidRPr="001A47A6">
        <w:t xml:space="preserve"> </w:t>
      </w:r>
    </w:p>
    <w:p w:rsidR="003E5962" w:rsidRDefault="003E5962" w:rsidP="003E5962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F050" wp14:editId="697D01A8">
                <wp:simplePos x="0" y="0"/>
                <wp:positionH relativeFrom="column">
                  <wp:posOffset>-416459</wp:posOffset>
                </wp:positionH>
                <wp:positionV relativeFrom="paragraph">
                  <wp:posOffset>21263</wp:posOffset>
                </wp:positionV>
                <wp:extent cx="6727190" cy="0"/>
                <wp:effectExtent l="38100" t="38100" r="546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1.65pt" to="49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TRANSLATION QUALITY ASSESSMENT MODELS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AND IMPLICATIONS FOR ENGLISH-VIETNAMESE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TRANSLATION QUALITY ASSESSMENT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Trieu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Thu Hang</w:t>
      </w:r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Faculty of English Language Teacher Education, VNU University of Languages and International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Studies, 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The paper firstly aims to review different schools of thought in translation quality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assessment (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TQA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>), namely mentalist views; response-based approach; and text and discourse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based approach. As a representative model of text and discourse-based approach, House’s model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(2015) is described, analyzed and discussed for the practice of translation assessment. Based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on the theoretical discussion on House’s model (2015), the implications for English-Vietnamese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translation assessment are finally drawn out.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translation quality assessment, response-based approach, text and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discourse-based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approach, House’s model (2015)</w:t>
      </w:r>
      <w:r w:rsidRPr="001A47A6">
        <w:t xml:space="preserve"> </w:t>
      </w:r>
    </w:p>
    <w:p w:rsidR="003E5962" w:rsidRDefault="003E5962" w:rsidP="003E5962">
      <w:pPr>
        <w:rPr>
          <w:rFonts w:ascii="TimesNewRomanPSMT" w:hAnsi="TimesNewRomanPSMT"/>
          <w:color w:val="2420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566A4" wp14:editId="792F8EE5">
                <wp:simplePos x="0" y="0"/>
                <wp:positionH relativeFrom="column">
                  <wp:posOffset>-413385</wp:posOffset>
                </wp:positionH>
                <wp:positionV relativeFrom="paragraph">
                  <wp:posOffset>140335</wp:posOffset>
                </wp:positionV>
                <wp:extent cx="6727190" cy="10795"/>
                <wp:effectExtent l="38100" t="38100" r="5461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1.05pt" to="4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THE RELATIONSHIP BETWEEN HEADLINES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AND LEADS OF ENGLISH ONLINE NEWSPAPERS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Thanh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Huong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Department of Foreign Languages, Academy of Journalism &amp; Communication,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36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Xuan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Thuy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Being two essential and most important parts of an article in English, headline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lead are closely related not only from journalistic but also linguistic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view points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>. If it is the role of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the hea</w:t>
      </w:r>
      <w:r>
        <w:rPr>
          <w:rFonts w:ascii="TimesNewRomanPSMT" w:hAnsi="TimesNewRomanPSMT"/>
          <w:color w:val="000000"/>
          <w:sz w:val="28"/>
          <w:szCs w:val="28"/>
        </w:rPr>
        <w:t>d</w:t>
      </w:r>
      <w:r w:rsidRPr="001A47A6">
        <w:rPr>
          <w:rFonts w:ascii="TimesNewRomanPSMT" w:hAnsi="TimesNewRomanPSMT"/>
          <w:color w:val="000000"/>
          <w:sz w:val="28"/>
          <w:szCs w:val="28"/>
        </w:rPr>
        <w:t>line to introduce the article’s topic, the lead’s function is to maintain and develop the topic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raised by the hea</w:t>
      </w:r>
      <w:r>
        <w:rPr>
          <w:rFonts w:ascii="TimesNewRomanPSMT" w:hAnsi="TimesNewRomanPSMT"/>
          <w:color w:val="000000"/>
          <w:sz w:val="28"/>
          <w:szCs w:val="28"/>
        </w:rPr>
        <w:t>d</w:t>
      </w:r>
      <w:r w:rsidRPr="001A47A6">
        <w:rPr>
          <w:rFonts w:ascii="TimesNewRomanPSMT" w:hAnsi="TimesNewRomanPSMT"/>
          <w:color w:val="000000"/>
          <w:sz w:val="28"/>
          <w:szCs w:val="28"/>
        </w:rPr>
        <w:t>line through lexical and syntactical devices. This kind of topic maintaining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developing cohesion is established in order to enhance the leads’ ability to give supporting details to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headlines to fulfill their duties: providing information and attracting readers. This study investigates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150 articles randomly selected from 3 typical English online newspapers: ‘BBC’, ‘The Guardian’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‘The Reuters’ in order to discover general and particular characteristics of these newspapers’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style. Despite the difference between the level of topic development of the certain newspaper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article, series of lexical and syntactical devices</w:t>
      </w:r>
      <w:r>
        <w:rPr>
          <w:rFonts w:ascii="TimesNewRomanPSMT" w:hAnsi="TimesNewRomanPSMT"/>
          <w:color w:val="000000"/>
          <w:sz w:val="28"/>
          <w:szCs w:val="28"/>
        </w:rPr>
        <w:t xml:space="preserve"> used for topic maintaining and developing </w:t>
      </w:r>
      <w:r w:rsidRPr="001A47A6">
        <w:rPr>
          <w:rFonts w:ascii="TimesNewRomanPSMT" w:hAnsi="TimesNewRomanPSMT"/>
          <w:color w:val="000000"/>
          <w:sz w:val="28"/>
          <w:szCs w:val="28"/>
        </w:rPr>
        <w:t>cohesion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may co-exist in a lead in order to create the close and inseparable connection between these two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parts of an article.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headline, lead, maintaining topic, developing topic</w:t>
      </w:r>
      <w:r w:rsidRPr="001A47A6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9E7FF" wp14:editId="3595DE68">
                <wp:simplePos x="0" y="0"/>
                <wp:positionH relativeFrom="column">
                  <wp:posOffset>-416560</wp:posOffset>
                </wp:positionH>
                <wp:positionV relativeFrom="paragraph">
                  <wp:posOffset>88900</wp:posOffset>
                </wp:positionV>
                <wp:extent cx="6727190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pt" to="49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INFLUENTIAL FACTORS TO SIXTH GRADERS’ ENGLISH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VOCABULARY MEMORIZATION SKILLS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Dao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Dieu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Linh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Division of Educational Psychology, 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3E5962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Vocabulary memorization is among the most essential skills in foreign language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learning in general and English in particular. Our study of 216 sixth-graders and 11 English teachers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 2 Middle Schools in Hanoi using such methods as observation, survey questionnaires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interview shows that 6</w:t>
      </w:r>
      <w:r w:rsidRPr="001A47A6">
        <w:rPr>
          <w:rFonts w:ascii="TimesNewRomanPSMT" w:hAnsi="TimesNewRomanPSMT"/>
          <w:color w:val="000000"/>
          <w:sz w:val="14"/>
          <w:szCs w:val="14"/>
        </w:rPr>
        <w:t xml:space="preserve">th </w:t>
      </w:r>
      <w:r w:rsidRPr="001A47A6">
        <w:rPr>
          <w:rFonts w:ascii="TimesNewRomanPSMT" w:hAnsi="TimesNewRomanPSMT"/>
          <w:color w:val="000000"/>
          <w:sz w:val="28"/>
          <w:szCs w:val="28"/>
        </w:rPr>
        <w:t>graders’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lastRenderedPageBreak/>
        <w:t>vocabulary memorization is subject to several factors, including,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inter alia, </w:t>
      </w:r>
      <w:r w:rsidRPr="001A47A6">
        <w:rPr>
          <w:rFonts w:ascii="TimesNewRomanPSMT" w:hAnsi="TimesNewRomanPSMT"/>
          <w:color w:val="000000"/>
          <w:sz w:val="28"/>
          <w:szCs w:val="28"/>
        </w:rPr>
        <w:t>their awareness of the importance of vocabulary, their interest in learning English,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>teachers’ pedagogical methods, supporting facilities and teaching aids. Of these, such internal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factors as students’ interest seem to exert the most apparent influence; their interest levels are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proportionately relative to their lexical, syntactical and pragmatic knowledge of English words,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i.e. how many words they can memorize, how well they can use them, to name just a few. Most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influential external factors of importance include teaching aids and supporting facilities. Also, the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more frequently students use English in everyday communication, the higher their competence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effectiveness in memorizing, recalling and using English words. Teachers should be aware of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these factors to 6</w:t>
      </w:r>
      <w:r w:rsidRPr="001A47A6">
        <w:rPr>
          <w:rFonts w:ascii="TimesNewRomanPSMT" w:hAnsi="TimesNewRomanPSMT"/>
          <w:color w:val="000000"/>
          <w:sz w:val="14"/>
          <w:szCs w:val="14"/>
        </w:rPr>
        <w:t xml:space="preserve">th </w:t>
      </w:r>
      <w:r w:rsidRPr="001A47A6">
        <w:rPr>
          <w:rFonts w:ascii="TimesNewRomanPSMT" w:hAnsi="TimesNewRomanPSMT"/>
          <w:color w:val="000000"/>
          <w:sz w:val="28"/>
          <w:szCs w:val="28"/>
        </w:rPr>
        <w:t>graders so that their lessons can be more effective and stimulating, which can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aro</w:t>
      </w:r>
      <w:r>
        <w:rPr>
          <w:rFonts w:ascii="TimesNewRomanPSMT" w:hAnsi="TimesNewRomanPSMT"/>
          <w:color w:val="000000"/>
          <w:sz w:val="28"/>
          <w:szCs w:val="28"/>
        </w:rPr>
        <w:t xml:space="preserve">use students’ motivation and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pro</w:t>
      </w:r>
      <w:r w:rsidRPr="001A47A6">
        <w:rPr>
          <w:rFonts w:ascii="TimesNewRomanPSMT" w:hAnsi="TimesNewRomanPSMT"/>
          <w:color w:val="000000"/>
          <w:sz w:val="28"/>
          <w:szCs w:val="28"/>
        </w:rPr>
        <w:t>activeness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in learning.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memorizing English vocabulary, interest in learning English, influential factors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1FB2B" wp14:editId="028D9417">
                <wp:simplePos x="0" y="0"/>
                <wp:positionH relativeFrom="column">
                  <wp:posOffset>-326390</wp:posOffset>
                </wp:positionH>
                <wp:positionV relativeFrom="paragraph">
                  <wp:posOffset>16510</wp:posOffset>
                </wp:positionV>
                <wp:extent cx="6727190" cy="0"/>
                <wp:effectExtent l="38100" t="38100" r="5461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 xml:space="preserve">CONVERSATIONAL </w:t>
      </w:r>
      <w:proofErr w:type="spellStart"/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IMPLICATURES</w:t>
      </w:r>
      <w:proofErr w:type="spellEnd"/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 xml:space="preserve"> IN THE MOVIE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“SPOTLIGHT”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Ngoan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, Cao Van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Huong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Department of Foreign Languages,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Quy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Nhon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University,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170 An Duong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Vuong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Quy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Nhon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Binh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Dinh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Based on the theory of conversational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implicature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by Grice (1975), the article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discusses the ways to express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implicature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>, with the data being the conversations in the famous movie,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Spotlights, which was awarded an Oscar in 2015. The samples for analysis are the conversations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 which the main chara</w:t>
      </w:r>
      <w:r>
        <w:rPr>
          <w:rFonts w:ascii="TimesNewRomanPSMT" w:hAnsi="TimesNewRomanPSMT"/>
          <w:color w:val="000000"/>
          <w:sz w:val="28"/>
          <w:szCs w:val="28"/>
        </w:rPr>
        <w:t>cters who are members of the Sp</w:t>
      </w:r>
      <w:r w:rsidRPr="001A47A6">
        <w:rPr>
          <w:rFonts w:ascii="TimesNewRomanPSMT" w:hAnsi="TimesNewRomanPSMT"/>
          <w:color w:val="000000"/>
          <w:sz w:val="28"/>
          <w:szCs w:val="28"/>
        </w:rPr>
        <w:t>otlight investigators participate. The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total of 41 analyzed conversations show the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“intended violation” </w:t>
      </w:r>
      <w:r w:rsidRPr="001A47A6">
        <w:rPr>
          <w:rFonts w:ascii="TimesNewRomanPSMT" w:hAnsi="TimesNewRomanPSMT"/>
          <w:color w:val="000000"/>
          <w:sz w:val="28"/>
          <w:szCs w:val="28"/>
        </w:rPr>
        <w:t>of conversational maxims. By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means of reference, the authors infer the conversational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implicature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of the characters. According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to the result, most of the examples of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implicature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are created by violating the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“relation” </w:t>
      </w:r>
      <w:r w:rsidRPr="001A47A6">
        <w:rPr>
          <w:rFonts w:ascii="TimesNewRomanPSMT" w:hAnsi="TimesNewRomanPSMT"/>
          <w:color w:val="000000"/>
          <w:sz w:val="28"/>
          <w:szCs w:val="28"/>
        </w:rPr>
        <w:t>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“quality”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maxim, while the </w:t>
      </w:r>
      <w:r w:rsidRPr="001A47A6">
        <w:rPr>
          <w:rFonts w:ascii="TimesNewRomanPS-ItalicMT" w:hAnsi="TimesNewRomanPS-ItalicMT"/>
          <w:i/>
          <w:iCs/>
          <w:color w:val="000000"/>
        </w:rPr>
        <w:t xml:space="preserve">“manner” </w:t>
      </w:r>
      <w:r w:rsidRPr="001A47A6">
        <w:rPr>
          <w:rFonts w:ascii="TimesNewRomanPSMT" w:hAnsi="TimesNewRomanPSMT"/>
          <w:color w:val="000000"/>
          <w:sz w:val="28"/>
          <w:szCs w:val="28"/>
        </w:rPr>
        <w:t>maxim is the least violated.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conversational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implicature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>, cooperative principle, conversational maxim, violation</w:t>
      </w:r>
      <w:r w:rsidRPr="001A47A6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6E650" wp14:editId="486E4822">
                <wp:simplePos x="0" y="0"/>
                <wp:positionH relativeFrom="column">
                  <wp:posOffset>-415925</wp:posOffset>
                </wp:positionH>
                <wp:positionV relativeFrom="paragraph">
                  <wp:posOffset>217170</wp:posOffset>
                </wp:positionV>
                <wp:extent cx="6727190" cy="0"/>
                <wp:effectExtent l="38100" t="38100" r="546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75pt,17.1pt" to="49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THE METHODS OF TRANSLATING VERB</w:t>
      </w:r>
      <w:r>
        <w:rPr>
          <w:rFonts w:ascii="Constantia-Bold" w:hAnsi="Constantia-Bold"/>
          <w:b/>
          <w:bCs/>
          <w:color w:val="000000"/>
          <w:sz w:val="32"/>
          <w:szCs w:val="32"/>
        </w:rPr>
        <w:t>-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NOMINALIZING AFFIXES FROM JAPANESE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INTO VIETNAMESE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Tran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Minh Phuong</w:t>
      </w:r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Faculty of Japanese Language and Culture, VNU University and Languages and International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Studies, 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This article discusses the methods of translating verb-nominalizing affixes from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Japanese into Vietnamese. The result of our survey of data from 06 Vietnamese versions of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Japanese short stories indicates that several translation methods have been consistently applied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to all nouns, adjectives and verbs as predicators involving verb-nominalization. To be more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specific, these include: (i) the nominalizing affix in Japanese is translated as an equivalent one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 Vietnamese; (ii) the nominalizing affix in Japanese is translated as a generic noun; (iii) the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>combination “verb + nominalizing affix” in Japanese sentences is translated as a noun which is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derived from a verb in that combination; and finally, (iv) the nominalizing affix is left out in the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translating process. All these methods of translation can be arranged in the following order from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the least to the most common: (i), (ii), (iii) and </w:t>
      </w:r>
      <w:proofErr w:type="gramStart"/>
      <w:r w:rsidRPr="001A47A6">
        <w:rPr>
          <w:rFonts w:ascii="TimesNewRomanPSMT" w:hAnsi="TimesNewRomanPSMT"/>
          <w:color w:val="000000"/>
          <w:sz w:val="28"/>
          <w:szCs w:val="28"/>
        </w:rPr>
        <w:t>(iv)</w:t>
      </w:r>
      <w:proofErr w:type="gramEnd"/>
      <w:r w:rsidRPr="001A47A6">
        <w:rPr>
          <w:rFonts w:ascii="TimesNewRomanPSMT" w:hAnsi="TimesNewRomanPSMT"/>
          <w:color w:val="000000"/>
          <w:sz w:val="28"/>
          <w:szCs w:val="28"/>
        </w:rPr>
        <w:t>. Besides, when the nominalizing affixes are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>rendered with their equivalents in Vietnamese, no other lexemes are chosen apart from “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việc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>”, a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common nominal indicator that accompanies verbs.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nominalizing affix, “No”, “Koto”, method of translation</w:t>
      </w:r>
      <w:r w:rsidRPr="001A47A6">
        <w:t xml:space="preserve"> </w:t>
      </w:r>
    </w:p>
    <w:p w:rsidR="003E5962" w:rsidRDefault="003E5962" w:rsidP="003E5962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20C3F" wp14:editId="1A2C9785">
                <wp:simplePos x="0" y="0"/>
                <wp:positionH relativeFrom="column">
                  <wp:posOffset>-416459</wp:posOffset>
                </wp:positionH>
                <wp:positionV relativeFrom="paragraph">
                  <wp:posOffset>110503</wp:posOffset>
                </wp:positionV>
                <wp:extent cx="6727190" cy="1"/>
                <wp:effectExtent l="38100" t="38100" r="5461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8.7pt" to="49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47A6" w:rsidRDefault="001A47A6" w:rsidP="001A47A6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CHINESE CHARACTERS AND GENDER ROLES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IN MARRIAGE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Cam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Tu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Tai</w:t>
      </w:r>
      <w:r w:rsidRPr="001A47A6">
        <w:rPr>
          <w:rFonts w:ascii="TimesNewRomanPSMT" w:hAnsi="TimesNewRomanPSMT"/>
          <w:color w:val="000000"/>
          <w:sz w:val="16"/>
          <w:szCs w:val="16"/>
        </w:rPr>
        <w:t>1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, Le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Quang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Sang</w:t>
      </w:r>
      <w:r w:rsidRPr="001A47A6">
        <w:rPr>
          <w:rFonts w:ascii="TimesNewRomanPSMT" w:hAnsi="TimesNewRomanPSMT"/>
          <w:color w:val="000000"/>
          <w:sz w:val="16"/>
          <w:szCs w:val="16"/>
        </w:rPr>
        <w:t>2</w:t>
      </w:r>
      <w:proofErr w:type="spellEnd"/>
      <w:r w:rsidRPr="001A47A6"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1Faculty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of Post Graduate Studies, 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  <w:sz w:val="30"/>
        </w:rPr>
        <w:br/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2Faculty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of Chinese, Foreign Trade University,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Phao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>dai</w:t>
      </w:r>
      <w:proofErr w:type="spellEnd"/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Lang, Dong Da,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To a large extent, Chinese characters reflect the development of various Chinese social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patterns in which polyandry or group marriage that prevailed in </w:t>
      </w:r>
      <w:r w:rsidRPr="001A47A6">
        <w:rPr>
          <w:rFonts w:ascii="TimesNewRomanPSMT" w:hAnsi="TimesNewRomanPSMT"/>
          <w:color w:val="000000"/>
          <w:sz w:val="28"/>
          <w:szCs w:val="28"/>
        </w:rPr>
        <w:lastRenderedPageBreak/>
        <w:t>matriarchal societies gave way to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patriarchy where brides could be “robbed” from their families, or where marriages were forced or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purchased. From their previous power position, women became increasingly dependent on men who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rose to predominance in both families and society, resulting in women’s lowly roles. Along with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advances in human society, there appear in Chinese those expressions and characters that depict gender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equality and equal roles in marriages. This paper focuses on analyzing gender roles in marriage as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represented in Chinese characters so as to clarify how Chinese society was depicted in the language.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This also adds references that can be useful for teaching, learning, and researching the Chinese language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culture in particular, and foreign languages and cultures in general in Vietnam.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Chinese characters, culture, marriage, gender roles</w:t>
      </w:r>
      <w:r w:rsidRPr="001A47A6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D797F" wp14:editId="6EEACF1B">
                <wp:simplePos x="0" y="0"/>
                <wp:positionH relativeFrom="column">
                  <wp:posOffset>-416459</wp:posOffset>
                </wp:positionH>
                <wp:positionV relativeFrom="paragraph">
                  <wp:posOffset>95168</wp:posOffset>
                </wp:positionV>
                <wp:extent cx="6727190" cy="1"/>
                <wp:effectExtent l="38100" t="38100" r="5461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8pt,7.5pt" to="49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5962" w:rsidRDefault="003E5962" w:rsidP="003E5962">
      <w:pPr>
        <w:rPr>
          <w:rStyle w:val="fontstyle21"/>
          <w:sz w:val="20"/>
          <w:szCs w:val="20"/>
        </w:rPr>
      </w:pPr>
    </w:p>
    <w:p w:rsidR="001A47A6" w:rsidRDefault="001A47A6" w:rsidP="003E5962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EFFECTS OF DISCOVERY LEARNING ON TEACHING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AND LEARNING PEDAGOGICAL SUBJECTS TO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MEET OUTCOME STANDARDS AT UNIVERSITY OF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LANGUAGES AND INTERNATIONAL STUDIES, VNU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Nguyen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Thang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Division of Educational Psychology, 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1A47A6" w:rsidRDefault="001A47A6" w:rsidP="001A47A6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Based on the description of essential aspects of discovery learning, the study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focuses on the effects of discovery learning in comparison with traditional approaches in teaching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and learning pedagogy, one of the pedagogical subjects at the University of Languages and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International Studies, Vietnam National University, Hanoi. With quantitative and qualitative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methods, including two main research methods: pedagogical experiments and questionnaire, the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study results show that discovery learning is much more effective than traditional approaches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in teaching and learning pedagogy, as seen in </w:t>
      </w:r>
      <w:r>
        <w:rPr>
          <w:rFonts w:ascii="TimesNewRomanPSMT" w:hAnsi="TimesNewRomanPSMT"/>
          <w:color w:val="000000"/>
          <w:sz w:val="28"/>
          <w:szCs w:val="28"/>
        </w:rPr>
        <w:t xml:space="preserve">the following aspects: learning </w:t>
      </w:r>
      <w:r w:rsidRPr="001A47A6">
        <w:rPr>
          <w:rFonts w:ascii="TimesNewRomanPSMT" w:hAnsi="TimesNewRomanPSMT"/>
          <w:color w:val="000000"/>
          <w:sz w:val="28"/>
          <w:szCs w:val="28"/>
        </w:rPr>
        <w:t>motivation;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independence and retention; self-confidence and autonomy in the learning process; academic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knowledge, professional skills and action skills; a positive learning environment; less learning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 xml:space="preserve">time but higher scores. As a result, it is </w:t>
      </w:r>
      <w:r w:rsidRPr="001A47A6">
        <w:rPr>
          <w:rFonts w:ascii="TimesNewRomanPSMT" w:hAnsi="TimesNewRomanPSMT"/>
          <w:color w:val="000000"/>
          <w:sz w:val="28"/>
          <w:szCs w:val="28"/>
        </w:rPr>
        <w:lastRenderedPageBreak/>
        <w:t>recommended that discovery learning should be applied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more often in teaching and learning pedagogical subjects as well as other subjects at tertiary level.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discovery learning, teaching and learning, methods, efficiency, pedagogical</w:t>
      </w:r>
      <w:r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subjects</w:t>
      </w:r>
      <w:r w:rsidRPr="001A47A6">
        <w:t xml:space="preserve"> </w:t>
      </w:r>
    </w:p>
    <w:p w:rsidR="003E5962" w:rsidRDefault="003E5962" w:rsidP="003E5962">
      <w:pPr>
        <w:jc w:val="center"/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83412" wp14:editId="58927AB8">
                <wp:simplePos x="0" y="0"/>
                <wp:positionH relativeFrom="column">
                  <wp:posOffset>-479834</wp:posOffset>
                </wp:positionH>
                <wp:positionV relativeFrom="paragraph">
                  <wp:posOffset>102889</wp:posOffset>
                </wp:positionV>
                <wp:extent cx="6727190" cy="1"/>
                <wp:effectExtent l="38100" t="38100" r="5461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8.1pt" to="49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ytwAEAAMMDAAAOAAAAZHJzL2Uyb0RvYy54bWysU02P0zAQvSPxHyzfadIK7U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0D13" w:rsidRDefault="001A47A6" w:rsidP="00300D13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t>AN OVERVIEW OF RESEARCH ON FOREIGN LANGUAGE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  <w:t>LEARNING AUTONOMY IN VIETNAM</w:t>
      </w:r>
      <w:r w:rsidRPr="001A47A6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Dinh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A47A6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1A47A6">
        <w:rPr>
          <w:rFonts w:ascii="TimesNewRomanPSMT" w:hAnsi="TimesNewRomanPSMT"/>
          <w:color w:val="000000"/>
          <w:sz w:val="28"/>
          <w:szCs w:val="28"/>
        </w:rPr>
        <w:t xml:space="preserve"> Hong Thu</w:t>
      </w:r>
      <w:r w:rsidRPr="001A47A6">
        <w:rPr>
          <w:rFonts w:ascii="TimesNewRomanPSMT" w:hAnsi="TimesNewRomanPSMT"/>
          <w:color w:val="000000"/>
          <w:sz w:val="28"/>
          <w:szCs w:val="28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Studies,</w:t>
      </w:r>
      <w:r w:rsidRPr="001A47A6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1A47A6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1A47A6">
        <w:rPr>
          <w:rFonts w:ascii="TimesNewRomanPS-ItalicMT" w:hAnsi="TimesNewRomanPS-ItalicMT"/>
          <w:i/>
          <w:iCs/>
          <w:color w:val="000000"/>
        </w:rPr>
        <w:t>, Hanoi, Vietnam</w:t>
      </w:r>
      <w:r w:rsidRPr="001A47A6">
        <w:rPr>
          <w:rFonts w:ascii="TimesNewRomanPS-ItalicMT" w:hAnsi="TimesNewRomanPS-ItalicMT"/>
          <w:i/>
          <w:iCs/>
          <w:color w:val="000000"/>
        </w:rPr>
        <w:br/>
      </w:r>
    </w:p>
    <w:p w:rsidR="00300D13" w:rsidRDefault="001A47A6" w:rsidP="003E5962">
      <w:r w:rsidRPr="001A47A6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1A47A6">
        <w:rPr>
          <w:rFonts w:ascii="TimesNewRomanPSMT" w:hAnsi="TimesNewRomanPSMT"/>
          <w:color w:val="000000"/>
          <w:sz w:val="28"/>
          <w:szCs w:val="28"/>
        </w:rPr>
        <w:t>A survey of articles and conference papers concerning research on foreign language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learning autonomy published in major domestic journals and workshops in the past twelve years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(2006-2017) leads to the following findings: (1) there has been a steady increase in the number of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research articles; (2) students are the main research subjects; (3) current research mainly focuses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on introducing, analyzing achievements in this field in the world and then suggesting solutions to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students’ learning autonomy in the context of Vietnam; (4) the prevailing research method is non</w:t>
      </w:r>
      <w:r w:rsidR="00300D13">
        <w:rPr>
          <w:rFonts w:ascii="TimesNewRomanPSMT" w:hAnsi="TimesNewRomanPSMT"/>
          <w:color w:val="000000"/>
          <w:sz w:val="28"/>
          <w:szCs w:val="28"/>
        </w:rPr>
        <w:t>-</w:t>
      </w:r>
      <w:r w:rsidRPr="001A47A6">
        <w:rPr>
          <w:rFonts w:ascii="TimesNewRomanPSMT" w:hAnsi="TimesNewRomanPSMT"/>
          <w:color w:val="000000"/>
          <w:sz w:val="28"/>
          <w:szCs w:val="28"/>
        </w:rPr>
        <w:t>empirical; (5) research is gaining momentum. Directions for future research are also predicted.</w:t>
      </w:r>
      <w:r w:rsidRPr="001A47A6">
        <w:rPr>
          <w:rFonts w:ascii="TimesNewRomanPSMT" w:hAnsi="TimesNewRomanPSMT"/>
          <w:color w:val="000000"/>
        </w:rPr>
        <w:br/>
      </w:r>
      <w:r w:rsidRPr="001A47A6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1A47A6">
        <w:rPr>
          <w:rFonts w:ascii="TimesNewRomanPSMT" w:hAnsi="TimesNewRomanPSMT"/>
          <w:color w:val="000000"/>
          <w:sz w:val="28"/>
          <w:szCs w:val="28"/>
        </w:rPr>
        <w:t>foreign language learning, research on autonomous learning, self - study, status</w:t>
      </w:r>
      <w:r w:rsidR="00300D13">
        <w:rPr>
          <w:rFonts w:ascii="TimesNewRomanPSMT" w:hAnsi="TimesNewRomanPSMT"/>
          <w:color w:val="000000"/>
        </w:rPr>
        <w:t xml:space="preserve"> </w:t>
      </w:r>
      <w:r w:rsidRPr="001A47A6">
        <w:rPr>
          <w:rFonts w:ascii="TimesNewRomanPSMT" w:hAnsi="TimesNewRomanPSMT"/>
          <w:color w:val="000000"/>
          <w:sz w:val="28"/>
          <w:szCs w:val="28"/>
        </w:rPr>
        <w:t>quo, development trend</w:t>
      </w:r>
      <w:r w:rsidRPr="001A47A6">
        <w:t xml:space="preserve"> </w:t>
      </w:r>
    </w:p>
    <w:p w:rsidR="003E5962" w:rsidRDefault="003E5962" w:rsidP="003E5962"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AB911" wp14:editId="2D1A7AF2">
                <wp:simplePos x="0" y="0"/>
                <wp:positionH relativeFrom="column">
                  <wp:posOffset>-398352</wp:posOffset>
                </wp:positionH>
                <wp:positionV relativeFrom="paragraph">
                  <wp:posOffset>83600</wp:posOffset>
                </wp:positionV>
                <wp:extent cx="6727190" cy="1"/>
                <wp:effectExtent l="38100" t="38100" r="5461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6.6pt" to="49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0D13" w:rsidRDefault="00300D13" w:rsidP="00300D13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t>TEACHER PROFESSIONAL DEVELOPMENT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AND THE NEED TO TAKE INTO ACCOUNT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TRAINEES’ TEACHING EXPERIENCE AND CONTEXT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Tran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Tuyet</w:t>
      </w:r>
      <w:r w:rsidRPr="00300D13">
        <w:rPr>
          <w:rFonts w:ascii="TimesNewRomanPSMT" w:hAnsi="TimesNewRomanPSMT"/>
          <w:color w:val="000000"/>
          <w:sz w:val="16"/>
          <w:szCs w:val="16"/>
        </w:rPr>
        <w:t>1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, Le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Huyen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Trang</w:t>
      </w:r>
      <w:r w:rsidRPr="00300D13">
        <w:rPr>
          <w:rFonts w:ascii="TimesNewRomanPSMT" w:hAnsi="TimesNewRomanPSMT"/>
          <w:color w:val="000000"/>
          <w:sz w:val="16"/>
          <w:szCs w:val="16"/>
        </w:rPr>
        <w:t>2</w:t>
      </w:r>
      <w:proofErr w:type="spellEnd"/>
      <w:r w:rsidRPr="00300D13">
        <w:rPr>
          <w:rFonts w:ascii="TimesNewRomanPSMT" w:hAnsi="TimesNewRomanPSMT"/>
          <w:color w:val="000000"/>
          <w:sz w:val="16"/>
          <w:szCs w:val="16"/>
        </w:rPr>
        <w:br/>
      </w:r>
      <w:proofErr w:type="spellStart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>1Institute</w:t>
      </w:r>
      <w:proofErr w:type="spellEnd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for Employment Research, German Federal Employment Agency</w:t>
      </w:r>
      <w:r w:rsidRPr="00300D13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>2 VNU University of Languages and International Studies,</w:t>
      </w:r>
      <w:r w:rsidRPr="00300D13">
        <w:rPr>
          <w:rFonts w:ascii="TimesNewRomanPS-ItalicMT" w:hAnsi="TimesNewRomanPS-ItalicMT"/>
          <w:i/>
          <w:iCs/>
          <w:color w:val="000000"/>
          <w:sz w:val="30"/>
        </w:rPr>
        <w:br/>
      </w:r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Pham Van Dong,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>Cau</w:t>
      </w:r>
      <w:proofErr w:type="spellEnd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>Giay</w:t>
      </w:r>
      <w:proofErr w:type="spellEnd"/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>, Hanoi, Vietnam</w:t>
      </w:r>
      <w:r w:rsidRPr="00300D13">
        <w:rPr>
          <w:rFonts w:ascii="TimesNewRomanPS-ItalicMT" w:hAnsi="TimesNewRomanPS-ItalicMT"/>
          <w:i/>
          <w:iCs/>
          <w:color w:val="000000"/>
        </w:rPr>
        <w:br/>
      </w:r>
    </w:p>
    <w:p w:rsidR="00300D13" w:rsidRDefault="00300D13" w:rsidP="003E5962">
      <w:r w:rsidRPr="00300D13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300D13">
        <w:rPr>
          <w:rFonts w:ascii="TimesNewRomanPSMT" w:hAnsi="TimesNewRomanPSMT"/>
          <w:color w:val="000000"/>
          <w:sz w:val="28"/>
          <w:szCs w:val="28"/>
        </w:rPr>
        <w:t>Teacher professional development (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>) has been proved to be an important tool in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implementing educational reforms or in imposing educational </w:t>
      </w:r>
      <w:r w:rsidRPr="00300D13">
        <w:rPr>
          <w:rFonts w:ascii="TimesNewRomanPSMT" w:hAnsi="TimesNewRomanPSMT"/>
          <w:color w:val="000000"/>
          <w:sz w:val="28"/>
          <w:szCs w:val="28"/>
        </w:rPr>
        <w:lastRenderedPageBreak/>
        <w:t xml:space="preserve">changes; however, the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courses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need to be carefully designed and implemented, taking into account the trainees’ work experience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and learning needs in order to achieve expected results. This study discusses the effectiveness of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the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courses under the National Foreign Language 2020 Project. It is a mixed method study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>involving a questionnaire answered by 2034 primary school English teachers and following-up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interviews with selected participants. The results indicate that although the majority teachers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appreciated the opportunity to sit in the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courses to upgrade their English knowledge and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be introduced new language teaching methods, the majority of them could not make use of the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knowledge they learnt when they returned to their teaching places. The lack of practice during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>courses, the ignorance of the real teaching contexts and circumstances of different teachers and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also the ignorance of teachers’ experience are considered the major obstacles preventing these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teachers from applying what they learnt into their everyday practices of teaching. It is suggested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that future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PD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courses for English teachers in Vietnam should carefully take these factors into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consideration. Only by doing so, the practicality of these courses will be improved.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-ItalicMT" w:hAnsi="TimesNewRomanPS-ItalicMT"/>
          <w:i/>
          <w:iCs/>
          <w:color w:val="000000"/>
          <w:sz w:val="20"/>
          <w:szCs w:val="12"/>
        </w:rPr>
        <w:t xml:space="preserve">Keywords: </w:t>
      </w:r>
      <w:r w:rsidRPr="00300D13">
        <w:rPr>
          <w:rFonts w:ascii="TimesNewRomanPSMT" w:hAnsi="TimesNewRomanPSMT"/>
          <w:color w:val="000000"/>
          <w:sz w:val="28"/>
          <w:szCs w:val="28"/>
        </w:rPr>
        <w:t>teacher professional development, National Foreign Language 2020 Project,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English, primary education</w:t>
      </w:r>
      <w:r w:rsidRPr="00300D13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B7179" wp14:editId="426D2DD0">
                <wp:simplePos x="0" y="0"/>
                <wp:positionH relativeFrom="column">
                  <wp:posOffset>-398352</wp:posOffset>
                </wp:positionH>
                <wp:positionV relativeFrom="paragraph">
                  <wp:posOffset>38572</wp:posOffset>
                </wp:positionV>
                <wp:extent cx="6727190" cy="1"/>
                <wp:effectExtent l="38100" t="38100" r="5461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35pt,3.05pt" to="49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0D13" w:rsidRDefault="00300D13" w:rsidP="00300D13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t>FEATURES OF AESTHETIC SIGNALS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IN VIETNAMESE COMPARATIVE IDIOMS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Hoang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Thi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Yen</w:t>
      </w:r>
      <w:r w:rsidRPr="00300D13">
        <w:rPr>
          <w:rFonts w:ascii="TimesNewRomanPSMT" w:hAnsi="TimesNewRomanPSMT"/>
          <w:color w:val="000000"/>
          <w:sz w:val="28"/>
          <w:szCs w:val="28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>Faculty of Korean Language and Culture, VNU University of Languages and International Studies,</w:t>
      </w:r>
      <w:r w:rsidRPr="00300D13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>, Hanoi, Vietnam</w:t>
      </w:r>
      <w:r w:rsidRPr="00300D13">
        <w:rPr>
          <w:rFonts w:ascii="TimesNewRomanPS-ItalicMT" w:hAnsi="TimesNewRomanPS-ItalicMT"/>
          <w:i/>
          <w:iCs/>
          <w:color w:val="000000"/>
        </w:rPr>
        <w:br/>
      </w:r>
    </w:p>
    <w:p w:rsidR="00300D13" w:rsidRDefault="00300D13" w:rsidP="003E5962">
      <w:r w:rsidRPr="00300D13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300D13">
        <w:rPr>
          <w:rFonts w:ascii="TimesNewRomanPSMT" w:hAnsi="TimesNewRomanPSMT"/>
          <w:color w:val="000000"/>
          <w:sz w:val="28"/>
          <w:szCs w:val="28"/>
        </w:rPr>
        <w:t>The article describes features of aesthetic signals of Vietnamese comparative idioms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structured by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như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B (t like B) </w:t>
      </w:r>
      <w:r w:rsidRPr="00300D13">
        <w:rPr>
          <w:rFonts w:ascii="TimesNewRomanPSMT" w:hAnsi="TimesNewRomanPSMT"/>
          <w:color w:val="000000"/>
          <w:sz w:val="28"/>
          <w:szCs w:val="28"/>
        </w:rPr>
        <w:t>from synchronic approach. The result of this research shows that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units containing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as a verb that requires an object and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</w:t>
      </w:r>
      <w:r w:rsidRPr="00300D13">
        <w:rPr>
          <w:rFonts w:ascii="TimesNewRomanPSMT" w:hAnsi="TimesNewRomanPSMT"/>
          <w:color w:val="000000"/>
          <w:sz w:val="28"/>
          <w:szCs w:val="28"/>
        </w:rPr>
        <w:t>as an adjective that does not require an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object account for a predominant proportion with large scopes of operation. Comparative idioms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of the structure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like B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with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</w:t>
      </w:r>
      <w:r w:rsidRPr="00300D13">
        <w:rPr>
          <w:rFonts w:ascii="TimesNewRomanPSMT" w:hAnsi="TimesNewRomanPSMT"/>
          <w:color w:val="000000"/>
          <w:sz w:val="28"/>
          <w:szCs w:val="28"/>
        </w:rPr>
        <w:t>being an adjective of quality or attribute contain correspondence as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regards specific or symbolic, generic meanings between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and </w:t>
      </w:r>
      <w:r w:rsidRPr="00300D13">
        <w:rPr>
          <w:rFonts w:ascii="TimesNewRomanPS-ItalicMT" w:hAnsi="TimesNewRomanPS-ItalicMT"/>
          <w:i/>
          <w:iCs/>
          <w:color w:val="000000"/>
        </w:rPr>
        <w:t>B</w:t>
      </w:r>
      <w:r w:rsidRPr="00300D13">
        <w:rPr>
          <w:rFonts w:ascii="TimesNewRomanPSMT" w:hAnsi="TimesNewRomanPSMT"/>
          <w:color w:val="000000"/>
          <w:sz w:val="28"/>
          <w:szCs w:val="28"/>
        </w:rPr>
        <w:t>. The identifiers with aesthetic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features in comparative idioms of the structure </w:t>
      </w:r>
      <w:r w:rsidRPr="00300D13">
        <w:rPr>
          <w:rFonts w:ascii="TimesNewRomanPS-ItalicMT" w:hAnsi="TimesNewRomanPS-ItalicMT"/>
          <w:i/>
          <w:iCs/>
          <w:color w:val="000000"/>
        </w:rPr>
        <w:t xml:space="preserve">t like B </w:t>
      </w:r>
      <w:r w:rsidRPr="00300D13">
        <w:rPr>
          <w:rFonts w:ascii="TimesNewRomanPSMT" w:hAnsi="TimesNewRomanPSMT"/>
          <w:color w:val="000000"/>
          <w:sz w:val="28"/>
          <w:szCs w:val="28"/>
        </w:rPr>
        <w:t>are mostly prototypical and diverse, which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 xml:space="preserve">are familiar to the Vietnamese and imbued with </w:t>
      </w:r>
      <w:r w:rsidRPr="00300D13">
        <w:rPr>
          <w:rFonts w:ascii="TimesNewRomanPSMT" w:hAnsi="TimesNewRomanPSMT"/>
          <w:color w:val="000000"/>
          <w:sz w:val="28"/>
          <w:szCs w:val="28"/>
        </w:rPr>
        <w:lastRenderedPageBreak/>
        <w:t>profound Vietnamese cultural imprints.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>Keywords</w:t>
      </w:r>
      <w:r w:rsidRPr="00300D13">
        <w:rPr>
          <w:rFonts w:ascii="TimesNewRomanPSMT" w:hAnsi="TimesNewRomanPSMT"/>
          <w:color w:val="000000"/>
          <w:sz w:val="28"/>
          <w:szCs w:val="28"/>
        </w:rPr>
        <w:t>: aesthetic signals, comparative idioms, Vietnamese</w:t>
      </w:r>
      <w:r w:rsidRPr="00300D13">
        <w:t xml:space="preserve"> </w:t>
      </w:r>
    </w:p>
    <w:p w:rsidR="003E5962" w:rsidRDefault="003E5962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34BF7" wp14:editId="550646E7">
                <wp:simplePos x="0" y="0"/>
                <wp:positionH relativeFrom="column">
                  <wp:posOffset>-534035</wp:posOffset>
                </wp:positionH>
                <wp:positionV relativeFrom="paragraph">
                  <wp:posOffset>72390</wp:posOffset>
                </wp:positionV>
                <wp:extent cx="6727190" cy="0"/>
                <wp:effectExtent l="38100" t="38100" r="546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05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0D13" w:rsidRDefault="00300D13" w:rsidP="00300D13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t>SOME FEATURES OF TEACHING VIETNAMESE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AS A FOREIGN LANGUAGE TO FOREIGNERS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AT DEPARTMENT OF INTERNATIONAL STUDIES,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UNIVERSITY OF FOREIGN LANGUAGE STUDIES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- THE UNIVERSITY OF DA NANG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Luu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Quy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Khuong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 xml:space="preserve">University of Foreign Language Studies, University of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Danang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, 131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Luong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Nhu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Hoc,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Khue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Trung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>,</w:t>
      </w:r>
      <w:r w:rsidRPr="00300D13">
        <w:rPr>
          <w:rFonts w:ascii="TimesNewRomanPS-ItalicMT" w:hAnsi="TimesNewRomanPS-ItalicMT"/>
          <w:i/>
          <w:iCs/>
          <w:color w:val="000000"/>
        </w:rPr>
        <w:br/>
        <w:t xml:space="preserve">Cam Le,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Danang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>, Vietnam</w:t>
      </w:r>
      <w:r w:rsidRPr="00300D13">
        <w:rPr>
          <w:rFonts w:ascii="TimesNewRomanPS-ItalicMT" w:hAnsi="TimesNewRomanPS-ItalicMT"/>
          <w:i/>
          <w:iCs/>
          <w:color w:val="000000"/>
        </w:rPr>
        <w:br/>
      </w:r>
    </w:p>
    <w:p w:rsidR="00300D13" w:rsidRDefault="00300D13" w:rsidP="003E5962">
      <w:r w:rsidRPr="00300D13">
        <w:rPr>
          <w:rFonts w:ascii="TimesNewRomanPS-BoldMT" w:hAnsi="TimesNewRomanPS-BoldMT"/>
          <w:b/>
          <w:bCs/>
          <w:color w:val="000000"/>
        </w:rPr>
        <w:t>Abstract</w:t>
      </w:r>
      <w:r w:rsidRPr="00300D13">
        <w:rPr>
          <w:rFonts w:ascii="TimesNewRomanPSMT" w:hAnsi="TimesNewRomanPSMT"/>
          <w:color w:val="000000"/>
          <w:sz w:val="28"/>
          <w:szCs w:val="28"/>
        </w:rPr>
        <w:t>: Together with Vietnam’s integration into the global economy, more and more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foreign organizations, businesses and individuals (hereafter called foreigners) come to Da Nang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for numerous purposes such as tourism, research, seeking for investment chances and many others.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One among many obstacles to foreigners’ success in Vietnam is communication with the local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people. Although English at present is an international language, not all Vietnamese people can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use it. One solution to the problem for many foreigners is to learn Vietnamese. Being aware of this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reality, in recent years, the Department of International Studies, University of Foreign Language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Studies - The University of Da Nang (DIS) has designed various courses of Vietnamese as a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foreign language for foreigners. This paper analyzes some main features of teaching Vietnamese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as a foreign language to foreigners at DIS and provides some suggestions for enhancing the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teaching quality at DIS in particular and in Vietnam in general.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 xml:space="preserve">Keywords: </w:t>
      </w:r>
      <w:r w:rsidRPr="00300D13">
        <w:rPr>
          <w:rFonts w:ascii="TimesNewRomanPSMT" w:hAnsi="TimesNewRomanPSMT"/>
          <w:color w:val="000000"/>
          <w:sz w:val="28"/>
          <w:szCs w:val="28"/>
        </w:rPr>
        <w:t>foreigners, communication, Vietnamese as a foreign language, International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Studies, courses of Vietnamese</w:t>
      </w:r>
      <w:r w:rsidRPr="00300D13">
        <w:t xml:space="preserve"> </w:t>
      </w:r>
    </w:p>
    <w:p w:rsidR="00300D13" w:rsidRDefault="00300D13" w:rsidP="003E5962">
      <w:pPr>
        <w:rPr>
          <w:rStyle w:val="fontstyle21"/>
          <w:sz w:val="20"/>
          <w:szCs w:val="20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B8222" wp14:editId="68BC2B24">
                <wp:simplePos x="0" y="0"/>
                <wp:positionH relativeFrom="column">
                  <wp:posOffset>-299720</wp:posOffset>
                </wp:positionH>
                <wp:positionV relativeFrom="paragraph">
                  <wp:posOffset>199390</wp:posOffset>
                </wp:positionV>
                <wp:extent cx="6727190" cy="0"/>
                <wp:effectExtent l="38100" t="38100" r="5461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pt,15.7pt" to="50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0D13" w:rsidRDefault="00300D13" w:rsidP="003E5962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t>TEACHING INTER-CULTURAL COMMUNICATION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THROUGH PROJECT-BASED LEARNING: THE CASE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OF VIETNAMESE-CHINESE INTER-CULTURAL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  <w:t>COMMUNICATION</w:t>
      </w:r>
      <w:r w:rsidRPr="00300D13">
        <w:rPr>
          <w:rFonts w:ascii="Constantia-Bold" w:hAnsi="Constantia-Bold"/>
          <w:b/>
          <w:bCs/>
          <w:color w:val="000000"/>
          <w:sz w:val="32"/>
          <w:szCs w:val="32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lastRenderedPageBreak/>
        <w:t>Nguyen Dai Co Viet</w:t>
      </w:r>
      <w:r w:rsidRPr="00300D13">
        <w:rPr>
          <w:rFonts w:ascii="TimesNewRomanPSMT" w:hAnsi="TimesNewRomanPSMT"/>
          <w:color w:val="000000"/>
          <w:sz w:val="28"/>
          <w:szCs w:val="28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>Faculty of Chinese Language and Culture, VNU University of Languages and International Studies</w:t>
      </w:r>
      <w:proofErr w:type="gramStart"/>
      <w:r w:rsidRPr="00300D13">
        <w:rPr>
          <w:rFonts w:ascii="TimesNewRomanPS-ItalicMT" w:hAnsi="TimesNewRomanPS-ItalicMT"/>
          <w:i/>
          <w:iCs/>
          <w:color w:val="000000"/>
        </w:rPr>
        <w:t>,</w:t>
      </w:r>
      <w:proofErr w:type="gramEnd"/>
      <w:r w:rsidRPr="00300D13">
        <w:rPr>
          <w:rFonts w:ascii="TimesNewRomanPS-ItalicMT" w:hAnsi="TimesNewRomanPS-ItalicMT"/>
          <w:i/>
          <w:iCs/>
          <w:color w:val="000000"/>
        </w:rPr>
        <w:br/>
        <w:t xml:space="preserve">Pham Van Dong,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Cau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 w:rsidRPr="00300D13">
        <w:rPr>
          <w:rFonts w:ascii="TimesNewRomanPS-ItalicMT" w:hAnsi="TimesNewRomanPS-ItalicMT"/>
          <w:i/>
          <w:iCs/>
          <w:color w:val="000000"/>
        </w:rPr>
        <w:t>Giay</w:t>
      </w:r>
      <w:proofErr w:type="spellEnd"/>
      <w:r w:rsidRPr="00300D13">
        <w:rPr>
          <w:rFonts w:ascii="TimesNewRomanPS-ItalicMT" w:hAnsi="TimesNewRomanPS-ItalicMT"/>
          <w:i/>
          <w:iCs/>
          <w:color w:val="000000"/>
        </w:rPr>
        <w:t>, Hanoi, Vietnam</w:t>
      </w:r>
      <w:r w:rsidRPr="00300D13">
        <w:rPr>
          <w:rFonts w:ascii="TimesNewRomanPS-ItalicMT" w:hAnsi="TimesNewRomanPS-ItalicMT"/>
          <w:i/>
          <w:iCs/>
          <w:color w:val="000000"/>
        </w:rPr>
        <w:br/>
      </w:r>
    </w:p>
    <w:p w:rsidR="00300D13" w:rsidRDefault="00300D13" w:rsidP="00300D13">
      <w:r w:rsidRPr="00300D13">
        <w:rPr>
          <w:rFonts w:ascii="TimesNewRomanPS-BoldMT" w:hAnsi="TimesNewRomanPS-BoldMT"/>
          <w:b/>
          <w:bCs/>
          <w:color w:val="000000"/>
        </w:rPr>
        <w:t xml:space="preserve">Abstract: </w:t>
      </w:r>
      <w:r w:rsidRPr="00300D13">
        <w:rPr>
          <w:rFonts w:ascii="TimesNewRomanPSMT" w:hAnsi="TimesNewRomanPSMT"/>
          <w:color w:val="000000"/>
          <w:sz w:val="28"/>
          <w:szCs w:val="28"/>
        </w:rPr>
        <w:t>The close relationship between Vietnamese and Chinese culture in history and the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great similarities in the two cultures easily confuse learners of the Chinese language. Thus, the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teaching of Inter-cultural Communication is fairly difficult. This paper discusses a new approach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to</w:t>
      </w:r>
      <w:r>
        <w:rPr>
          <w:rFonts w:ascii="TimesNewRomanPSMT" w:hAnsi="TimesNewRomanPSMT"/>
          <w:color w:val="000000"/>
          <w:sz w:val="28"/>
          <w:szCs w:val="28"/>
        </w:rPr>
        <w:t xml:space="preserve"> the teaching of Inter-cultural </w:t>
      </w:r>
      <w:r w:rsidRPr="00300D13">
        <w:rPr>
          <w:rFonts w:ascii="TimesNewRomanPSMT" w:hAnsi="TimesNewRomanPSMT"/>
          <w:color w:val="000000"/>
          <w:sz w:val="28"/>
          <w:szCs w:val="28"/>
        </w:rPr>
        <w:t>Communication to the 3</w:t>
      </w:r>
      <w:r w:rsidRPr="00300D13">
        <w:rPr>
          <w:rFonts w:ascii="TimesNewRomanPSMT" w:hAnsi="TimesNewRomanPSMT"/>
          <w:color w:val="000000"/>
          <w:sz w:val="14"/>
          <w:szCs w:val="14"/>
        </w:rPr>
        <w:t>rd</w:t>
      </w:r>
      <w:r w:rsidRPr="00300D13">
        <w:rPr>
          <w:rFonts w:ascii="TimesNewRomanPSMT" w:hAnsi="TimesNewRomanPSMT"/>
          <w:color w:val="000000"/>
          <w:sz w:val="28"/>
          <w:szCs w:val="28"/>
        </w:rPr>
        <w:t>-year students in the Faculty of Chinese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Language and Culture. Firstly, change begins from the objectives of the course in order to raise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MT" w:hAnsi="TimesNewRomanPSMT"/>
          <w:color w:val="000000"/>
          <w:sz w:val="28"/>
          <w:szCs w:val="28"/>
        </w:rPr>
        <w:t>students’ awareness of cultural diversity and tolerance of cultural differences. Secondly, project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based learning (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PBL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>) method is adopted in the teaching process. Thanks to this method, students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not only become more active in learning but also gain practical experiences and most importantly,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overcome their shortcomings. Acquisition of knowledge in Inter-cultural Communication class is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fabricated by both teachers and students.</w:t>
      </w:r>
      <w:r w:rsidRPr="00300D13">
        <w:rPr>
          <w:rFonts w:ascii="TimesNewRomanPSMT" w:hAnsi="TimesNewRomanPSMT"/>
          <w:color w:val="000000"/>
        </w:rPr>
        <w:br/>
      </w:r>
      <w:r w:rsidRPr="00300D13">
        <w:rPr>
          <w:rFonts w:ascii="TimesNewRomanPS-ItalicMT" w:hAnsi="TimesNewRomanPS-ItalicMT"/>
          <w:i/>
          <w:iCs/>
          <w:color w:val="000000"/>
        </w:rPr>
        <w:t>Keywords</w:t>
      </w:r>
      <w:r w:rsidRPr="00300D13">
        <w:rPr>
          <w:rFonts w:ascii="TimesNewRomanPSMT" w:hAnsi="TimesNewRomanPSMT"/>
          <w:color w:val="000000"/>
          <w:sz w:val="28"/>
          <w:szCs w:val="28"/>
        </w:rPr>
        <w:t>: inter-cultural communication, Chinese culture, Vietnamese culture, project-based</w:t>
      </w:r>
      <w:r>
        <w:rPr>
          <w:rFonts w:ascii="TimesNewRomanPSMT" w:hAnsi="TimesNewRomanPSMT"/>
          <w:color w:val="000000"/>
        </w:rPr>
        <w:t xml:space="preserve"> </w:t>
      </w:r>
      <w:r w:rsidRPr="00300D13">
        <w:rPr>
          <w:rFonts w:ascii="TimesNewRomanPSMT" w:hAnsi="TimesNewRomanPSMT"/>
          <w:color w:val="000000"/>
          <w:sz w:val="28"/>
          <w:szCs w:val="28"/>
        </w:rPr>
        <w:t>learning (</w:t>
      </w:r>
      <w:proofErr w:type="spellStart"/>
      <w:r w:rsidRPr="00300D13">
        <w:rPr>
          <w:rFonts w:ascii="TimesNewRomanPSMT" w:hAnsi="TimesNewRomanPSMT"/>
          <w:color w:val="000000"/>
          <w:sz w:val="28"/>
          <w:szCs w:val="28"/>
        </w:rPr>
        <w:t>PBL</w:t>
      </w:r>
      <w:proofErr w:type="spellEnd"/>
      <w:r w:rsidRPr="00300D13">
        <w:rPr>
          <w:rFonts w:ascii="TimesNewRomanPSMT" w:hAnsi="TimesNewRomanPSMT"/>
          <w:color w:val="000000"/>
          <w:sz w:val="28"/>
          <w:szCs w:val="28"/>
        </w:rPr>
        <w:t>)</w:t>
      </w:r>
      <w:r w:rsidRPr="00300D13">
        <w:t xml:space="preserve"> </w:t>
      </w:r>
    </w:p>
    <w:p w:rsidR="003E5962" w:rsidRPr="00300D13" w:rsidRDefault="00300D13" w:rsidP="00300D13">
      <w:pPr>
        <w:jc w:val="center"/>
        <w:rPr>
          <w:rStyle w:val="fontstyle21"/>
          <w:rFonts w:ascii="Constantia-Bold" w:hAnsi="Constantia-Bold"/>
          <w:b/>
          <w:bCs/>
          <w:color w:val="000000"/>
          <w:sz w:val="32"/>
          <w:szCs w:val="32"/>
        </w:rPr>
      </w:pPr>
      <w:r>
        <w:rPr>
          <w:rFonts w:ascii="TimesNewRomanPSMT" w:hAnsi="TimesNewRomanPSMT"/>
          <w:noProof/>
          <w:color w:val="2420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A0E1C" wp14:editId="34CC42D5">
                <wp:simplePos x="0" y="0"/>
                <wp:positionH relativeFrom="column">
                  <wp:posOffset>-301625</wp:posOffset>
                </wp:positionH>
                <wp:positionV relativeFrom="paragraph">
                  <wp:posOffset>301625</wp:posOffset>
                </wp:positionV>
                <wp:extent cx="6727190" cy="0"/>
                <wp:effectExtent l="38100" t="38100" r="5461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75pt,23.75pt" to="505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5962" w:rsidRDefault="003E5962" w:rsidP="003E5962">
      <w:pPr>
        <w:rPr>
          <w:rStyle w:val="fontstyle21"/>
          <w:sz w:val="20"/>
          <w:szCs w:val="20"/>
        </w:rPr>
      </w:pPr>
    </w:p>
    <w:p w:rsidR="003E5962" w:rsidRPr="0045179B" w:rsidRDefault="003E5962" w:rsidP="003E5962">
      <w:r>
        <w:rPr>
          <w:rStyle w:val="fontstyle21"/>
          <w:sz w:val="20"/>
          <w:szCs w:val="20"/>
        </w:rPr>
        <w:t xml:space="preserve">Link full articles: </w:t>
      </w:r>
      <w:r w:rsidR="00A51727" w:rsidRPr="00A51727">
        <w:rPr>
          <w:rStyle w:val="fontstyle21"/>
          <w:sz w:val="20"/>
          <w:szCs w:val="20"/>
        </w:rPr>
        <w:t>https://js.vnu.edu.vn/FS/issue/view/526</w:t>
      </w:r>
      <w:bookmarkStart w:id="0" w:name="_GoBack"/>
      <w:bookmarkEnd w:id="0"/>
    </w:p>
    <w:p w:rsidR="003E5962" w:rsidRDefault="003E5962" w:rsidP="003E5962"/>
    <w:p w:rsidR="003E5962" w:rsidRDefault="003E5962" w:rsidP="003E5962"/>
    <w:p w:rsidR="00021586" w:rsidRDefault="00021586"/>
    <w:sectPr w:rsidR="00021586" w:rsidSect="00DA7E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onstant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62"/>
    <w:rsid w:val="00021586"/>
    <w:rsid w:val="001A47A6"/>
    <w:rsid w:val="00300D13"/>
    <w:rsid w:val="003E5962"/>
    <w:rsid w:val="00A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5962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3E5962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5962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3E596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3E59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5962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DefaultParagraphFont"/>
    <w:rsid w:val="003E5962"/>
    <w:rPr>
      <w:rFonts w:ascii="TimesNewRomanPSMT" w:hAnsi="TimesNewRomanPSMT" w:hint="default"/>
      <w:b w:val="0"/>
      <w:bCs w:val="0"/>
      <w:i w:val="0"/>
      <w:iCs w:val="0"/>
      <w:color w:val="24202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5962"/>
    <w:rPr>
      <w:color w:val="0000FF" w:themeColor="hyperlink"/>
      <w:u w:val="single"/>
    </w:rPr>
  </w:style>
  <w:style w:type="character" w:customStyle="1" w:styleId="fontstyle31">
    <w:name w:val="fontstyle31"/>
    <w:basedOn w:val="DefaultParagraphFont"/>
    <w:rsid w:val="003E596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3E59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chinc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dcterms:created xsi:type="dcterms:W3CDTF">2019-01-03T04:36:00Z</dcterms:created>
  <dcterms:modified xsi:type="dcterms:W3CDTF">2019-01-03T07:59:00Z</dcterms:modified>
</cp:coreProperties>
</file>